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7A4F7" w14:textId="77777777" w:rsidR="005D1B55" w:rsidRPr="006D2722" w:rsidRDefault="005D1B55" w:rsidP="005D1B55">
      <w:pPr>
        <w:pStyle w:val="Title"/>
        <w:jc w:val="center"/>
      </w:pPr>
      <w:bookmarkStart w:id="0" w:name="_GoBack"/>
      <w:bookmarkEnd w:id="0"/>
      <w:r w:rsidRPr="006D2722">
        <w:t>Thibaud CADIEU</w:t>
      </w:r>
    </w:p>
    <w:p w14:paraId="4A68C0F2" w14:textId="7CAFFA2A" w:rsidR="005D1B55" w:rsidRDefault="005D1B55" w:rsidP="005D1B55">
      <w:pPr>
        <w:pStyle w:val="Heading1"/>
      </w:pPr>
      <w:r>
        <w:t>Summary</w:t>
      </w:r>
    </w:p>
    <w:p w14:paraId="2FBED3DD" w14:textId="77777777" w:rsidR="005D1B55" w:rsidRDefault="005D1B55" w:rsidP="005D1B55">
      <w:pPr>
        <w:jc w:val="both"/>
      </w:pPr>
      <w:r w:rsidRPr="006929C1">
        <w:t>Oil &amp; Gas specialist with strong experience in Business Start-Ups, Business Management, Team Management, Pricing, Commercial Proposals, Cross Border Deals, Project &amp; Personnel Logistics, HR, Payroll, Invoicing, Contractual and HS</w:t>
      </w:r>
      <w:r>
        <w:t>S</w:t>
      </w:r>
      <w:r w:rsidRPr="006929C1">
        <w:t>E Compliance.</w:t>
      </w:r>
      <w:r>
        <w:t xml:space="preserve"> Currently based in Mexico City, previously worked in 5 other countries. Specialized in the Mexican Energy Reform Upstream.</w:t>
      </w:r>
    </w:p>
    <w:sdt>
      <w:sdtPr>
        <w:alias w:val="Education:"/>
        <w:tag w:val="Education:"/>
        <w:id w:val="807127995"/>
        <w:placeholder>
          <w:docPart w:val="5D9BD6D62B724D64891BE5F2BA92C884"/>
        </w:placeholder>
        <w:temporary/>
        <w:showingPlcHdr/>
        <w15:appearance w15:val="hidden"/>
      </w:sdtPr>
      <w:sdtEndPr/>
      <w:sdtContent>
        <w:p w14:paraId="46D297DB" w14:textId="77777777" w:rsidR="005D1B55" w:rsidRDefault="005D1B55" w:rsidP="005D1B55">
          <w:pPr>
            <w:pStyle w:val="Heading1"/>
          </w:pPr>
          <w:r>
            <w:t>Education</w:t>
          </w:r>
        </w:p>
      </w:sdtContent>
    </w:sdt>
    <w:p w14:paraId="18188CD8" w14:textId="77777777" w:rsidR="005D1B55" w:rsidRPr="006929C1" w:rsidRDefault="00B70FB7" w:rsidP="005D1B55">
      <w:pPr>
        <w:pStyle w:val="ListBullet"/>
        <w:jc w:val="both"/>
      </w:pPr>
      <w:hyperlink r:id="rId8" w:history="1">
        <w:r w:rsidR="005D1B55" w:rsidRPr="00F323EB">
          <w:rPr>
            <w:b/>
            <w:lang w:val="en-GB"/>
          </w:rPr>
          <w:t>EDHEC BUSINESS SCHOOL</w:t>
        </w:r>
      </w:hyperlink>
      <w:r w:rsidR="005D1B55">
        <w:rPr>
          <w:rFonts w:ascii="Arial" w:hAnsi="Arial"/>
          <w:b/>
          <w:lang w:val="en-GB"/>
        </w:rPr>
        <w:t xml:space="preserve">, Lille </w:t>
      </w:r>
      <w:r w:rsidR="005D1B55">
        <w:rPr>
          <w:noProof/>
          <w:lang w:val="fr-FR" w:eastAsia="fr-FR"/>
        </w:rPr>
        <w:drawing>
          <wp:inline distT="0" distB="0" distL="0" distR="0" wp14:anchorId="1CC42D54" wp14:editId="2D0BB8B9">
            <wp:extent cx="230400" cy="133200"/>
            <wp:effectExtent l="0" t="0" r="0" b="635"/>
            <wp:docPr id="5" name="Picture 5" descr="C:\Users\Thibaud\AppData\Local\Microsoft\Windows\INetCache\Content.Word\flag-of-Fr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baud\AppData\Local\Microsoft\Windows\INetCache\Content.Word\flag-of-Franc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0400" cy="1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B55">
        <w:rPr>
          <w:rFonts w:ascii="Arial" w:hAnsi="Arial"/>
          <w:b/>
          <w:lang w:val="en-GB"/>
        </w:rPr>
        <w:t xml:space="preserve"> (2003-2007)</w:t>
      </w:r>
    </w:p>
    <w:p w14:paraId="00DFFD9C" w14:textId="77777777" w:rsidR="005D1B55" w:rsidRPr="00B24CBD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proofErr w:type="spellStart"/>
      <w:r w:rsidRPr="006929C1">
        <w:rPr>
          <w:b/>
        </w:rPr>
        <w:t>Masters</w:t>
      </w:r>
      <w:proofErr w:type="spellEnd"/>
      <w:r w:rsidRPr="006929C1">
        <w:rPr>
          <w:b/>
        </w:rPr>
        <w:t xml:space="preserve"> Degree in Management</w:t>
      </w:r>
      <w:r>
        <w:t xml:space="preserve"> (ranked 15</w:t>
      </w:r>
      <w:r w:rsidRPr="00AC1F24">
        <w:rPr>
          <w:vertAlign w:val="superscript"/>
        </w:rPr>
        <w:t>th</w:t>
      </w:r>
      <w:r>
        <w:t xml:space="preserve"> in the world by the Financial Times 2016).</w:t>
      </w:r>
    </w:p>
    <w:p w14:paraId="2C10F38F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r>
        <w:t>Thesis: “The role of business tourism in firms’ connections”.</w:t>
      </w:r>
    </w:p>
    <w:p w14:paraId="215C7D09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</w:p>
    <w:p w14:paraId="74357734" w14:textId="77777777" w:rsidR="005D1B55" w:rsidRDefault="00B70FB7" w:rsidP="005D1B55">
      <w:pPr>
        <w:pStyle w:val="ListBullet"/>
        <w:jc w:val="both"/>
      </w:pPr>
      <w:hyperlink r:id="rId10" w:history="1">
        <w:r w:rsidR="005D1B55" w:rsidRPr="00631042">
          <w:rPr>
            <w:b/>
            <w:lang w:val="en-GB"/>
          </w:rPr>
          <w:t>ETEA</w:t>
        </w:r>
      </w:hyperlink>
      <w:r w:rsidR="005D1B55">
        <w:rPr>
          <w:rFonts w:ascii="Arial" w:hAnsi="Arial"/>
          <w:b/>
          <w:lang w:val="en-GB"/>
        </w:rPr>
        <w:t>, C</w:t>
      </w:r>
      <w:r w:rsidR="005D1B55">
        <w:rPr>
          <w:rFonts w:ascii="Arial" w:hAnsi="Arial" w:cs="Arial"/>
          <w:b/>
          <w:lang w:val="en-GB"/>
        </w:rPr>
        <w:t>ó</w:t>
      </w:r>
      <w:r w:rsidR="005D1B55">
        <w:rPr>
          <w:rFonts w:ascii="Arial" w:hAnsi="Arial"/>
          <w:b/>
          <w:lang w:val="en-GB"/>
        </w:rPr>
        <w:t xml:space="preserve">rdoba </w:t>
      </w:r>
      <w:r w:rsidR="005D1B55">
        <w:rPr>
          <w:noProof/>
          <w:lang w:val="fr-FR" w:eastAsia="fr-FR"/>
        </w:rPr>
        <w:drawing>
          <wp:inline distT="0" distB="0" distL="0" distR="0" wp14:anchorId="35BA5671" wp14:editId="48930098">
            <wp:extent cx="226800" cy="133200"/>
            <wp:effectExtent l="0" t="0" r="1905" b="635"/>
            <wp:docPr id="2" name="Picture 2" descr="C:\Users\Thibaud\AppData\Local\Microsoft\Windows\INetCache\Content.Word\flag-of-Sp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ibaud\AppData\Local\Microsoft\Windows\INetCache\Content.Word\flag-of-Spai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" cy="1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B55">
        <w:rPr>
          <w:rFonts w:ascii="Arial" w:hAnsi="Arial"/>
          <w:b/>
          <w:lang w:val="en-GB"/>
        </w:rPr>
        <w:t xml:space="preserve"> (2007)</w:t>
      </w:r>
    </w:p>
    <w:p w14:paraId="422AFF89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r w:rsidRPr="006929C1">
        <w:t>6-month Erasmus exchange in this Economics University (specialization in services marketing).</w:t>
      </w:r>
    </w:p>
    <w:p w14:paraId="069A13BF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</w:p>
    <w:sdt>
      <w:sdtPr>
        <w:alias w:val="Skills &amp; Abilities:"/>
        <w:tag w:val="Skills &amp; Abilities:"/>
        <w:id w:val="458624136"/>
        <w:placeholder>
          <w:docPart w:val="574875D080484D1D883D17B5FBA25827"/>
        </w:placeholder>
        <w:temporary/>
        <w:showingPlcHdr/>
        <w15:appearance w15:val="hidden"/>
      </w:sdtPr>
      <w:sdtEndPr/>
      <w:sdtContent>
        <w:p w14:paraId="5FF44C38" w14:textId="77777777" w:rsidR="005D1B55" w:rsidRDefault="005D1B55" w:rsidP="005D1B55">
          <w:pPr>
            <w:pStyle w:val="Heading1"/>
            <w:jc w:val="both"/>
          </w:pPr>
          <w:r>
            <w:t>Skills &amp; Abilities</w:t>
          </w:r>
        </w:p>
      </w:sdtContent>
    </w:sdt>
    <w:sdt>
      <w:sdtPr>
        <w:alias w:val="Management:"/>
        <w:tag w:val="Management:"/>
        <w:id w:val="598525640"/>
        <w:placeholder>
          <w:docPart w:val="7031DD7BF26C4003B51381472390A06B"/>
        </w:placeholder>
        <w:temporary/>
        <w:showingPlcHdr/>
        <w15:appearance w15:val="hidden"/>
      </w:sdtPr>
      <w:sdtEndPr/>
      <w:sdtContent>
        <w:p w14:paraId="3A1CE546" w14:textId="77777777" w:rsidR="005D1B55" w:rsidRDefault="005D1B55" w:rsidP="005D1B55">
          <w:pPr>
            <w:pStyle w:val="Heading2"/>
            <w:jc w:val="both"/>
          </w:pPr>
          <w:r>
            <w:t>Management</w:t>
          </w:r>
        </w:p>
      </w:sdtContent>
    </w:sdt>
    <w:p w14:paraId="01947B9C" w14:textId="63C87C0E" w:rsidR="005D1B55" w:rsidRDefault="007F52FF" w:rsidP="005D1B55">
      <w:pPr>
        <w:pStyle w:val="ListBullet"/>
        <w:jc w:val="both"/>
      </w:pPr>
      <w:r>
        <w:t>Managed</w:t>
      </w:r>
      <w:r w:rsidR="005D1B55">
        <w:t xml:space="preserve"> small (2 or 3 staff) to massive teams (120+ staff) teams in challenging situations, combining tight deadlines, demanding clients and sometimes hostile environments. </w:t>
      </w:r>
    </w:p>
    <w:sdt>
      <w:sdtPr>
        <w:alias w:val="Sales:"/>
        <w:tag w:val="Sales:"/>
        <w:id w:val="-2126221975"/>
        <w:placeholder>
          <w:docPart w:val="0C71E11C7CE34D0EB51445EDFE9077BF"/>
        </w:placeholder>
        <w:temporary/>
        <w:showingPlcHdr/>
        <w15:appearance w15:val="hidden"/>
      </w:sdtPr>
      <w:sdtEndPr/>
      <w:sdtContent>
        <w:p w14:paraId="3856C698" w14:textId="77777777" w:rsidR="005D1B55" w:rsidRDefault="005D1B55" w:rsidP="005D1B55">
          <w:pPr>
            <w:pStyle w:val="Heading2"/>
            <w:jc w:val="both"/>
          </w:pPr>
          <w:r>
            <w:t>Sales</w:t>
          </w:r>
        </w:p>
      </w:sdtContent>
    </w:sdt>
    <w:p w14:paraId="740D9487" w14:textId="3C059EA9" w:rsidR="005D1B55" w:rsidRDefault="007F52FF" w:rsidP="005D1B55">
      <w:pPr>
        <w:pStyle w:val="ListBullet"/>
        <w:jc w:val="both"/>
      </w:pPr>
      <w:r>
        <w:t>Efficient</w:t>
      </w:r>
      <w:r w:rsidR="005D1B55">
        <w:t xml:space="preserve"> at approaching clients from scratch (like in the nascent Mexico Upstream Industry for example). </w:t>
      </w:r>
      <w:r>
        <w:t>I</w:t>
      </w:r>
      <w:r w:rsidR="005D1B55">
        <w:t>nvolved in numerous deals where only local sales needed to be arranged, the Master Service Agreements already being in place.</w:t>
      </w:r>
    </w:p>
    <w:sdt>
      <w:sdtPr>
        <w:alias w:val="Communication:"/>
        <w:tag w:val="Communication:"/>
        <w:id w:val="-1153840069"/>
        <w:placeholder>
          <w:docPart w:val="EC34E69078FF4B909F44D8DE48C3F3A1"/>
        </w:placeholder>
        <w:temporary/>
        <w:showingPlcHdr/>
        <w15:appearance w15:val="hidden"/>
      </w:sdtPr>
      <w:sdtEndPr/>
      <w:sdtContent>
        <w:p w14:paraId="4807E625" w14:textId="77777777" w:rsidR="005D1B55" w:rsidRDefault="005D1B55" w:rsidP="005D1B55">
          <w:pPr>
            <w:pStyle w:val="Heading2"/>
            <w:jc w:val="both"/>
          </w:pPr>
          <w:r>
            <w:t>Communication</w:t>
          </w:r>
        </w:p>
      </w:sdtContent>
    </w:sdt>
    <w:p w14:paraId="7214F0E1" w14:textId="00877EE8" w:rsidR="005D1B55" w:rsidRDefault="007F52FF" w:rsidP="005D1B55">
      <w:pPr>
        <w:pStyle w:val="ListBullet"/>
        <w:jc w:val="both"/>
      </w:pPr>
      <w:r>
        <w:t>C</w:t>
      </w:r>
      <w:r w:rsidR="005D1B55">
        <w:t xml:space="preserve">omfortable </w:t>
      </w:r>
      <w:r>
        <w:t>with</w:t>
      </w:r>
      <w:r w:rsidR="005D1B55">
        <w:t xml:space="preserve"> presenting commercial proposals or generalist presentations in French, English or Spanish</w:t>
      </w:r>
      <w:r>
        <w:t xml:space="preserve"> to executives and C-suite members.</w:t>
      </w:r>
    </w:p>
    <w:p w14:paraId="2869E6F8" w14:textId="45F1E007" w:rsidR="005D1B55" w:rsidRDefault="007F52FF" w:rsidP="005D1B55">
      <w:pPr>
        <w:pStyle w:val="ListBullet"/>
        <w:jc w:val="both"/>
      </w:pPr>
      <w:r>
        <w:t>U</w:t>
      </w:r>
      <w:r w:rsidR="005D1B55">
        <w:t>sed to working with many remote stakeholders, having spent my career working on cross-border projects.</w:t>
      </w:r>
    </w:p>
    <w:sdt>
      <w:sdtPr>
        <w:alias w:val="Leadership:"/>
        <w:tag w:val="Leadership:"/>
        <w:id w:val="1837562325"/>
        <w:placeholder>
          <w:docPart w:val="2B883DD58368478D9C0DFF5439E88003"/>
        </w:placeholder>
        <w:temporary/>
        <w:showingPlcHdr/>
        <w15:appearance w15:val="hidden"/>
      </w:sdtPr>
      <w:sdtEndPr/>
      <w:sdtContent>
        <w:p w14:paraId="01CE7C0F" w14:textId="77777777" w:rsidR="005D1B55" w:rsidRDefault="005D1B55" w:rsidP="005D1B55">
          <w:pPr>
            <w:pStyle w:val="Heading2"/>
            <w:jc w:val="both"/>
          </w:pPr>
          <w:r>
            <w:t>Leadership</w:t>
          </w:r>
        </w:p>
      </w:sdtContent>
    </w:sdt>
    <w:p w14:paraId="06C2CC75" w14:textId="2A6BA236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r>
        <w:t xml:space="preserve">I am proud to have helped numerous team members reach new stages of their careers in all the countries where I have worked. </w:t>
      </w:r>
    </w:p>
    <w:sdt>
      <w:sdtPr>
        <w:alias w:val="Experience:"/>
        <w:tag w:val="Experience:"/>
        <w:id w:val="171684534"/>
        <w:placeholder>
          <w:docPart w:val="DDA34FD2C39740F38197DCF20A2AEB46"/>
        </w:placeholder>
        <w:temporary/>
        <w:showingPlcHdr/>
        <w15:appearance w15:val="hidden"/>
      </w:sdtPr>
      <w:sdtEndPr/>
      <w:sdtContent>
        <w:p w14:paraId="7A2A690F" w14:textId="77777777" w:rsidR="005D1B55" w:rsidRDefault="005D1B55" w:rsidP="005D1B55">
          <w:pPr>
            <w:pStyle w:val="Heading1"/>
            <w:jc w:val="both"/>
          </w:pPr>
          <w:r>
            <w:t>Experience</w:t>
          </w:r>
        </w:p>
      </w:sdtContent>
    </w:sdt>
    <w:p w14:paraId="34A66D75" w14:textId="05790919" w:rsidR="007F52FF" w:rsidRDefault="006D2722" w:rsidP="005D1B55">
      <w:pPr>
        <w:pStyle w:val="Heading2"/>
        <w:jc w:val="both"/>
      </w:pPr>
      <w:r>
        <w:t>GENERAL MANAGER</w:t>
      </w:r>
      <w:r w:rsidR="007F52FF">
        <w:t xml:space="preserve"> | XWells</w:t>
      </w:r>
      <w:r>
        <w:t xml:space="preserve"> MEXICO</w:t>
      </w:r>
    </w:p>
    <w:p w14:paraId="45F3F8B1" w14:textId="761926E2" w:rsidR="007F52FF" w:rsidRDefault="007F52FF" w:rsidP="007F52FF">
      <w:r>
        <w:t>Mexico City</w:t>
      </w:r>
      <w:r w:rsidRPr="00F323EB">
        <w:t xml:space="preserve"> </w:t>
      </w:r>
      <w:r>
        <w:rPr>
          <w:noProof/>
          <w:lang w:val="fr-FR" w:eastAsia="fr-FR"/>
        </w:rPr>
        <w:drawing>
          <wp:inline distT="0" distB="0" distL="0" distR="0" wp14:anchorId="7F6B2CEB" wp14:editId="4DA74123">
            <wp:extent cx="226800" cy="133200"/>
            <wp:effectExtent l="0" t="0" r="1905" b="635"/>
            <wp:docPr id="9" name="Picture 9" descr="C:\Users\Thibaud\AppData\Local\Microsoft\Windows\INetCache\Content.Word\flag-of-Mex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ibaud\AppData\Local\Microsoft\Windows\INetCache\Content.Word\flag-of-Mexic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" cy="1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January 2018 – current</w:t>
      </w:r>
    </w:p>
    <w:p w14:paraId="421EBED1" w14:textId="4A9550CC" w:rsidR="006D2722" w:rsidRDefault="006D2722" w:rsidP="007F52FF">
      <w:pPr>
        <w:pStyle w:val="ListBullet"/>
        <w:jc w:val="both"/>
      </w:pPr>
      <w:r>
        <w:t>General management of the branch.</w:t>
      </w:r>
    </w:p>
    <w:p w14:paraId="12D4D5A0" w14:textId="0F5EC7AC" w:rsidR="007F52FF" w:rsidRDefault="007F52FF" w:rsidP="007F52FF">
      <w:pPr>
        <w:pStyle w:val="ListBullet"/>
        <w:jc w:val="both"/>
      </w:pPr>
      <w:r>
        <w:t>In charge of searching strategic partners for the development of Xwells in Mexico.</w:t>
      </w:r>
    </w:p>
    <w:p w14:paraId="5CF33543" w14:textId="69624C69" w:rsidR="007F52FF" w:rsidRDefault="007F52FF" w:rsidP="007F52FF">
      <w:pPr>
        <w:pStyle w:val="ListBullet"/>
        <w:jc w:val="both"/>
      </w:pPr>
      <w:r>
        <w:lastRenderedPageBreak/>
        <w:t xml:space="preserve">Business Development for the different lines of business (training, strategic consulting, technical consulting…) </w:t>
      </w:r>
    </w:p>
    <w:p w14:paraId="002AA534" w14:textId="078B8C95" w:rsidR="007F52FF" w:rsidRDefault="007F52FF" w:rsidP="007F52FF">
      <w:pPr>
        <w:pStyle w:val="ListBullet"/>
        <w:jc w:val="both"/>
      </w:pPr>
      <w:r>
        <w:t>Sourcing of financial and operational partners for Oil &amp; Gas upstream projects.</w:t>
      </w:r>
    </w:p>
    <w:p w14:paraId="1836B39E" w14:textId="7B1A532C" w:rsidR="007F52FF" w:rsidRPr="007F52FF" w:rsidRDefault="007F52FF" w:rsidP="007F52FF">
      <w:pPr>
        <w:pStyle w:val="ListBullet"/>
        <w:jc w:val="both"/>
      </w:pPr>
      <w:r>
        <w:t>Monitoring the ongoing Mexico Energy Reform and its opportunities.</w:t>
      </w:r>
    </w:p>
    <w:p w14:paraId="480D6C5E" w14:textId="41B4156A" w:rsidR="005D1B55" w:rsidRDefault="005D1B55" w:rsidP="005D1B55">
      <w:pPr>
        <w:pStyle w:val="Heading2"/>
        <w:jc w:val="both"/>
      </w:pPr>
      <w:r>
        <w:t>VICE PRESIDENT</w:t>
      </w:r>
      <w:r w:rsidRPr="006929C1">
        <w:t xml:space="preserve"> – Latin America</w:t>
      </w:r>
      <w:r>
        <w:t> | </w:t>
      </w:r>
      <w:bookmarkStart w:id="1" w:name="_Hlk487208901"/>
      <w:r>
        <w:fldChar w:fldCharType="begin"/>
      </w:r>
      <w:r>
        <w:instrText xml:space="preserve"> HYPERLINK "https://www.nesglobaltalent.com/" </w:instrText>
      </w:r>
      <w:r>
        <w:fldChar w:fldCharType="separate"/>
      </w:r>
      <w:r w:rsidRPr="00F323EB">
        <w:t>NES Global Talent</w:t>
      </w:r>
      <w:bookmarkEnd w:id="1"/>
      <w:r>
        <w:fldChar w:fldCharType="end"/>
      </w:r>
      <w:r w:rsidRPr="00F323EB">
        <w:t> </w:t>
      </w:r>
    </w:p>
    <w:p w14:paraId="46033F2B" w14:textId="77777777" w:rsidR="005D1B55" w:rsidRDefault="005D1B55" w:rsidP="005D1B55">
      <w:pPr>
        <w:ind w:firstLine="216"/>
        <w:jc w:val="both"/>
      </w:pPr>
      <w:r>
        <w:t xml:space="preserve">Houston </w:t>
      </w:r>
      <w:r>
        <w:rPr>
          <w:noProof/>
          <w:lang w:val="fr-FR" w:eastAsia="fr-FR"/>
        </w:rPr>
        <w:drawing>
          <wp:inline distT="0" distB="0" distL="0" distR="0" wp14:anchorId="4A8AB55D" wp14:editId="465C8B13">
            <wp:extent cx="226800" cy="133200"/>
            <wp:effectExtent l="0" t="0" r="1905" b="635"/>
            <wp:docPr id="3" name="Picture 3" descr="C:\Users\Thibaud\AppData\Local\Microsoft\Windows\INetCache\Content.Word\flag-of-United-States-of-Ame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baud\AppData\Local\Microsoft\Windows\INetCache\Content.Word\flag-of-United-States-of-Americ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" cy="1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(May 2015- October 2015) then Mexico City</w:t>
      </w:r>
      <w:r w:rsidRPr="00F323EB">
        <w:t xml:space="preserve"> </w:t>
      </w:r>
      <w:r>
        <w:rPr>
          <w:noProof/>
          <w:lang w:val="fr-FR" w:eastAsia="fr-FR"/>
        </w:rPr>
        <w:drawing>
          <wp:inline distT="0" distB="0" distL="0" distR="0" wp14:anchorId="67502D05" wp14:editId="09DBFFD9">
            <wp:extent cx="226800" cy="133200"/>
            <wp:effectExtent l="0" t="0" r="1905" b="635"/>
            <wp:docPr id="4" name="Picture 4" descr="C:\Users\Thibaud\AppData\Local\Microsoft\Windows\INetCache\Content.Word\flag-of-Mex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ibaud\AppData\Local\Microsoft\Windows\INetCache\Content.Word\flag-of-Mexic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" cy="1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(from October 2015 to April 2017)</w:t>
      </w:r>
    </w:p>
    <w:p w14:paraId="059B397A" w14:textId="77777777" w:rsidR="005D1B55" w:rsidRPr="006929C1" w:rsidRDefault="005D1B55" w:rsidP="005D1B55">
      <w:pPr>
        <w:ind w:firstLine="216"/>
        <w:jc w:val="both"/>
      </w:pPr>
      <w:r w:rsidRPr="007E03B1">
        <w:rPr>
          <w:b/>
        </w:rPr>
        <w:t>Main Achievements</w:t>
      </w:r>
      <w:r>
        <w:t xml:space="preserve">: </w:t>
      </w:r>
    </w:p>
    <w:p w14:paraId="2EF8C388" w14:textId="77777777" w:rsidR="005D1B55" w:rsidRDefault="005D1B55" w:rsidP="005D1B55">
      <w:pPr>
        <w:pStyle w:val="ListBullet"/>
        <w:jc w:val="both"/>
      </w:pPr>
      <w:r w:rsidRPr="007E03B1">
        <w:t xml:space="preserve">Successfully registered </w:t>
      </w:r>
      <w:r>
        <w:t>the Company and started operations in Mexico.</w:t>
      </w:r>
    </w:p>
    <w:p w14:paraId="1871F374" w14:textId="77777777" w:rsidR="005D1B55" w:rsidRDefault="005D1B55" w:rsidP="005D1B55">
      <w:pPr>
        <w:pStyle w:val="ListBullet"/>
        <w:jc w:val="both"/>
      </w:pPr>
      <w:r w:rsidRPr="007E03B1">
        <w:t xml:space="preserve">Successfully registered </w:t>
      </w:r>
      <w:r>
        <w:t>the Company and started operations in Trinidad &amp; Tobago.</w:t>
      </w:r>
    </w:p>
    <w:p w14:paraId="669561B6" w14:textId="77777777" w:rsidR="005D1B55" w:rsidRDefault="005D1B55" w:rsidP="005D1B55">
      <w:pPr>
        <w:pStyle w:val="ListBullet"/>
        <w:jc w:val="both"/>
      </w:pPr>
      <w:r>
        <w:t>Managed remotely NES Global Talent Brazil (6 employees).</w:t>
      </w:r>
    </w:p>
    <w:p w14:paraId="0BD26248" w14:textId="77777777" w:rsidR="005D1B55" w:rsidRDefault="005D1B55" w:rsidP="005D1B55">
      <w:pPr>
        <w:pStyle w:val="ListBullet"/>
        <w:jc w:val="both"/>
      </w:pPr>
      <w:r>
        <w:t>Set-up partnerships and started billing in 3 new countries (Uruguay, Colombia, Peru).</w:t>
      </w:r>
    </w:p>
    <w:p w14:paraId="21110B7F" w14:textId="77777777" w:rsidR="005D1B55" w:rsidRDefault="005D1B55" w:rsidP="005D1B55">
      <w:pPr>
        <w:pStyle w:val="ListBullet"/>
        <w:jc w:val="both"/>
      </w:pPr>
      <w:r>
        <w:t>Developed New Business for all the continent (except Brazil), 10+ new clients in 20 months.</w:t>
      </w:r>
    </w:p>
    <w:p w14:paraId="25F2C87A" w14:textId="77777777" w:rsidR="005D1B55" w:rsidRDefault="005D1B55" w:rsidP="005D1B55">
      <w:pPr>
        <w:pStyle w:val="ListBullet"/>
        <w:jc w:val="both"/>
      </w:pPr>
      <w:r>
        <w:t xml:space="preserve">Specialized in the Mexico Energy Reform (the </w:t>
      </w:r>
      <w:r w:rsidRPr="00651FC9">
        <w:rPr>
          <w:i/>
        </w:rPr>
        <w:t>Upstream</w:t>
      </w:r>
      <w:r>
        <w:rPr>
          <w:i/>
        </w:rPr>
        <w:t xml:space="preserve"> </w:t>
      </w:r>
      <w:r w:rsidRPr="0017016F">
        <w:t>side</w:t>
      </w:r>
      <w:r>
        <w:t xml:space="preserve"> particularly).</w:t>
      </w:r>
    </w:p>
    <w:p w14:paraId="6E01B2C7" w14:textId="77777777" w:rsidR="005D1B55" w:rsidRDefault="005D1B55" w:rsidP="005D1B55">
      <w:pPr>
        <w:pStyle w:val="Heading2"/>
        <w:jc w:val="both"/>
      </w:pPr>
      <w:r w:rsidRPr="00F323EB">
        <w:t>Contractor Services Manager</w:t>
      </w:r>
      <w:r>
        <w:t xml:space="preserve"> - AMERICAS | </w:t>
      </w:r>
      <w:hyperlink r:id="rId14" w:history="1">
        <w:r w:rsidRPr="00F323EB">
          <w:t>NES Global Talent</w:t>
        </w:r>
      </w:hyperlink>
      <w:r w:rsidRPr="00F323EB">
        <w:t xml:space="preserve"> </w:t>
      </w:r>
    </w:p>
    <w:p w14:paraId="523480EA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r>
        <w:t xml:space="preserve">Houston </w:t>
      </w:r>
      <w:r>
        <w:rPr>
          <w:noProof/>
          <w:lang w:val="fr-FR" w:eastAsia="fr-FR"/>
        </w:rPr>
        <w:drawing>
          <wp:inline distT="0" distB="0" distL="0" distR="0" wp14:anchorId="57F2D1F1" wp14:editId="196CE78A">
            <wp:extent cx="226800" cy="133200"/>
            <wp:effectExtent l="0" t="0" r="1905" b="635"/>
            <wp:docPr id="6" name="Picture 6" descr="C:\Users\Thibaud\AppData\Local\Microsoft\Windows\INetCache\Content.Word\flag-of-United-States-of-Ame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baud\AppData\Local\Microsoft\Windows\INetCache\Content.Word\flag-of-United-States-of-Americ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" cy="1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May 2014 – May 2015</w:t>
      </w:r>
    </w:p>
    <w:p w14:paraId="43427E54" w14:textId="77777777" w:rsidR="005D1B55" w:rsidRDefault="005D1B55" w:rsidP="005D1B55">
      <w:pPr>
        <w:ind w:firstLine="216"/>
        <w:jc w:val="both"/>
      </w:pPr>
      <w:r w:rsidRPr="007E03B1">
        <w:rPr>
          <w:b/>
        </w:rPr>
        <w:t>Main Achievements</w:t>
      </w:r>
      <w:r>
        <w:t xml:space="preserve">: </w:t>
      </w:r>
    </w:p>
    <w:p w14:paraId="68F536E1" w14:textId="77777777" w:rsidR="005D1B55" w:rsidRDefault="005D1B55" w:rsidP="005D1B55">
      <w:pPr>
        <w:pStyle w:val="ListBullet"/>
        <w:jc w:val="both"/>
      </w:pPr>
      <w:r>
        <w:t>Management of the Americas Support Team (12-15 individuals) for Travel, Visa, Contract Issuances, Assignment Support…</w:t>
      </w:r>
    </w:p>
    <w:p w14:paraId="224731D4" w14:textId="77777777" w:rsidR="005D1B55" w:rsidRDefault="005D1B55" w:rsidP="005D1B55">
      <w:pPr>
        <w:pStyle w:val="ListBullet"/>
        <w:jc w:val="both"/>
      </w:pPr>
      <w:r>
        <w:t>Coordination of the sales process with the Sales and Finance teams.</w:t>
      </w:r>
    </w:p>
    <w:p w14:paraId="204F4E8F" w14:textId="77777777" w:rsidR="005D1B55" w:rsidRDefault="005D1B55" w:rsidP="005D1B55">
      <w:pPr>
        <w:pStyle w:val="ListBullet"/>
        <w:jc w:val="both"/>
      </w:pPr>
      <w:r>
        <w:t>Contractual and Payroll resolutions.</w:t>
      </w:r>
    </w:p>
    <w:p w14:paraId="1D8594CD" w14:textId="77777777" w:rsidR="005D1B55" w:rsidRDefault="005D1B55" w:rsidP="005D1B55">
      <w:pPr>
        <w:pStyle w:val="ListBullet"/>
        <w:jc w:val="both"/>
      </w:pPr>
      <w:r>
        <w:t>Responses to Clients audits.</w:t>
      </w:r>
    </w:p>
    <w:p w14:paraId="28AA2F93" w14:textId="77777777" w:rsidR="005D1B55" w:rsidRDefault="005D1B55" w:rsidP="005D1B55">
      <w:pPr>
        <w:pStyle w:val="ListBullet"/>
        <w:jc w:val="both"/>
      </w:pPr>
      <w:r>
        <w:t>Compliance Responsibility for the Americas (1,000+ contractors in 3 different countries).</w:t>
      </w:r>
    </w:p>
    <w:p w14:paraId="23EFEF99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</w:p>
    <w:p w14:paraId="46C78837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r>
        <w:t xml:space="preserve">Awards: </w:t>
      </w:r>
      <w:r w:rsidRPr="004774FC">
        <w:rPr>
          <w:b/>
        </w:rPr>
        <w:t>Nominated (among 5) for “Best Employee”</w:t>
      </w:r>
      <w:r>
        <w:t xml:space="preserve"> (NES Global Talent 2014 world awards).</w:t>
      </w:r>
    </w:p>
    <w:p w14:paraId="6FC17254" w14:textId="77777777" w:rsidR="005D1B55" w:rsidRDefault="005D1B55" w:rsidP="005D1B55">
      <w:pPr>
        <w:pStyle w:val="Heading2"/>
        <w:jc w:val="both"/>
      </w:pPr>
      <w:r w:rsidRPr="00631042">
        <w:t xml:space="preserve">Contractor Services </w:t>
      </w:r>
      <w:r>
        <w:t xml:space="preserve">Manager - </w:t>
      </w:r>
      <w:r w:rsidRPr="00631042">
        <w:t>Canada</w:t>
      </w:r>
      <w:r>
        <w:t>| </w:t>
      </w:r>
      <w:hyperlink r:id="rId15" w:history="1">
        <w:r w:rsidRPr="00F323EB">
          <w:t>NES Global Talent</w:t>
        </w:r>
      </w:hyperlink>
    </w:p>
    <w:p w14:paraId="6B4C043D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r>
        <w:t xml:space="preserve">Calgary </w:t>
      </w:r>
      <w:r>
        <w:rPr>
          <w:noProof/>
          <w:lang w:val="fr-FR" w:eastAsia="fr-FR"/>
        </w:rPr>
        <w:drawing>
          <wp:inline distT="0" distB="0" distL="0" distR="0" wp14:anchorId="01FB5C93" wp14:editId="231B12CD">
            <wp:extent cx="226800" cy="133200"/>
            <wp:effectExtent l="0" t="0" r="1905" b="635"/>
            <wp:docPr id="7" name="Picture 7" descr="C:\Users\Thibaud\AppData\Local\Microsoft\Windows\INetCache\Content.Word\flag-of-Ca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hibaud\AppData\Local\Microsoft\Windows\INetCache\Content.Word\flag-of-Canad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" cy="1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November 2012 – May 2014</w:t>
      </w:r>
    </w:p>
    <w:p w14:paraId="5E4B7E96" w14:textId="77777777" w:rsidR="005D1B55" w:rsidRDefault="005D1B55" w:rsidP="005D1B55">
      <w:pPr>
        <w:ind w:firstLine="216"/>
        <w:jc w:val="both"/>
      </w:pPr>
      <w:r w:rsidRPr="007E03B1">
        <w:rPr>
          <w:b/>
        </w:rPr>
        <w:t>Main Achievements</w:t>
      </w:r>
      <w:r>
        <w:t xml:space="preserve">: </w:t>
      </w:r>
    </w:p>
    <w:p w14:paraId="11442606" w14:textId="77777777" w:rsidR="005D1B55" w:rsidRDefault="005D1B55" w:rsidP="005D1B55">
      <w:pPr>
        <w:pStyle w:val="ListBullet"/>
        <w:jc w:val="both"/>
      </w:pPr>
      <w:r>
        <w:t>Accompanied the growth of sales from CAD $3.0 million in 2011 to $50.0 million in 2014, from 12 contractors to 160+, of NES Global Talent Canada from 2012 to 2014 (number 2 of the Operation).</w:t>
      </w:r>
    </w:p>
    <w:p w14:paraId="7E736C5F" w14:textId="77777777" w:rsidR="005D1B55" w:rsidRDefault="005D1B55" w:rsidP="005D1B55">
      <w:pPr>
        <w:pStyle w:val="ListBullet"/>
        <w:jc w:val="both"/>
      </w:pPr>
      <w:bookmarkStart w:id="2" w:name="_Hlk487213441"/>
      <w:r>
        <w:t>Implementation and supervision of the payroll function (around CAD $40 million per annum in 2014).</w:t>
      </w:r>
    </w:p>
    <w:p w14:paraId="2D11818F" w14:textId="77777777" w:rsidR="005D1B55" w:rsidRDefault="005D1B55" w:rsidP="005D1B55">
      <w:pPr>
        <w:pStyle w:val="ListBullet"/>
        <w:jc w:val="both"/>
      </w:pPr>
      <w:r>
        <w:t>Management of the transition of the billing function to Canada (circa CAD $50 million per annum in 2014).</w:t>
      </w:r>
    </w:p>
    <w:p w14:paraId="13A406F8" w14:textId="77777777" w:rsidR="005D1B55" w:rsidRDefault="005D1B55" w:rsidP="005D1B55">
      <w:pPr>
        <w:pStyle w:val="ListBullet"/>
        <w:jc w:val="both"/>
      </w:pPr>
      <w:r>
        <w:t>Supervision of the visa process (managed 20+ process in 2013 only).</w:t>
      </w:r>
    </w:p>
    <w:p w14:paraId="16AC1E87" w14:textId="77777777" w:rsidR="005D1B55" w:rsidRDefault="005D1B55" w:rsidP="005D1B55">
      <w:pPr>
        <w:pStyle w:val="ListBullet"/>
        <w:jc w:val="both"/>
      </w:pPr>
      <w:r>
        <w:t>Supervision of the compliance data.</w:t>
      </w:r>
    </w:p>
    <w:p w14:paraId="641BF0FD" w14:textId="77777777" w:rsidR="005D1B55" w:rsidRDefault="005D1B55" w:rsidP="005D1B55">
      <w:pPr>
        <w:pStyle w:val="ListBullet"/>
        <w:jc w:val="both"/>
      </w:pPr>
      <w:r>
        <w:t>Management of the transition of the billing function to Canada (CAD $50 million per annum in 2014).</w:t>
      </w:r>
    </w:p>
    <w:p w14:paraId="1EF912D9" w14:textId="77777777" w:rsidR="005D1B55" w:rsidRDefault="005D1B55" w:rsidP="005D1B55">
      <w:pPr>
        <w:pStyle w:val="ListBullet"/>
        <w:jc w:val="both"/>
      </w:pPr>
      <w:r>
        <w:t>Recruitment, training and management of the Contractor Services Coordinators (2).</w:t>
      </w:r>
    </w:p>
    <w:p w14:paraId="5454C8C0" w14:textId="77777777" w:rsidR="005D1B55" w:rsidRPr="00981C2C" w:rsidRDefault="005D1B55" w:rsidP="005D1B55">
      <w:pPr>
        <w:pStyle w:val="ListBullet"/>
        <w:jc w:val="both"/>
      </w:pPr>
      <w:r w:rsidRPr="00981C2C">
        <w:t>Supporting Operations Manager with RFI data collation and tender responses</w:t>
      </w:r>
      <w:r>
        <w:t>.</w:t>
      </w:r>
    </w:p>
    <w:p w14:paraId="53A65740" w14:textId="77777777" w:rsidR="005D1B55" w:rsidRDefault="005D1B55" w:rsidP="005D1B55">
      <w:pPr>
        <w:pStyle w:val="ListBullet"/>
        <w:jc w:val="both"/>
      </w:pPr>
      <w:r w:rsidRPr="00981C2C">
        <w:t>Supporting Operations Manager to coordinate contract reviews with the Commercial Department and subsequently deliver on contractual obligations.</w:t>
      </w:r>
      <w:bookmarkEnd w:id="2"/>
    </w:p>
    <w:p w14:paraId="2F6E0280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</w:p>
    <w:p w14:paraId="2A62B095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r>
        <w:t xml:space="preserve">Awards: </w:t>
      </w:r>
      <w:r w:rsidRPr="004774FC">
        <w:rPr>
          <w:b/>
        </w:rPr>
        <w:t>Awarded “Best Use of the Value Proposition”</w:t>
      </w:r>
      <w:r>
        <w:t xml:space="preserve"> (NES Global Talent 2012 world awards).</w:t>
      </w:r>
    </w:p>
    <w:p w14:paraId="271D13EE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r>
        <w:rPr>
          <w:b/>
        </w:rPr>
        <w:tab/>
        <w:t xml:space="preserve">       </w:t>
      </w:r>
      <w:r w:rsidRPr="004774FC">
        <w:rPr>
          <w:b/>
        </w:rPr>
        <w:t>N</w:t>
      </w:r>
      <w:r>
        <w:rPr>
          <w:b/>
        </w:rPr>
        <w:t>ominated</w:t>
      </w:r>
      <w:r w:rsidRPr="004774FC">
        <w:rPr>
          <w:b/>
        </w:rPr>
        <w:t xml:space="preserve"> (among 5) for “Best New Employee”</w:t>
      </w:r>
      <w:r>
        <w:t xml:space="preserve"> (NES Global Talent 2012 world awards).</w:t>
      </w:r>
    </w:p>
    <w:p w14:paraId="21925619" w14:textId="77777777" w:rsidR="005D1B55" w:rsidRDefault="005D1B55" w:rsidP="005D1B55">
      <w:pPr>
        <w:pStyle w:val="Heading2"/>
        <w:jc w:val="both"/>
      </w:pPr>
      <w:r w:rsidRPr="00631042">
        <w:t xml:space="preserve">Contractor Services </w:t>
      </w:r>
      <w:r>
        <w:t xml:space="preserve">COORDINATOR - </w:t>
      </w:r>
      <w:r w:rsidRPr="00631042">
        <w:t>Canada</w:t>
      </w:r>
      <w:r>
        <w:t>| </w:t>
      </w:r>
      <w:hyperlink r:id="rId17" w:history="1">
        <w:r w:rsidRPr="00F323EB">
          <w:t>NES Global Talent</w:t>
        </w:r>
      </w:hyperlink>
    </w:p>
    <w:p w14:paraId="05FDBF3F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r>
        <w:t xml:space="preserve">Calgary </w:t>
      </w:r>
      <w:r>
        <w:rPr>
          <w:noProof/>
          <w:lang w:val="fr-FR" w:eastAsia="fr-FR"/>
        </w:rPr>
        <w:drawing>
          <wp:inline distT="0" distB="0" distL="0" distR="0" wp14:anchorId="60ACFA12" wp14:editId="67026CD6">
            <wp:extent cx="226800" cy="133200"/>
            <wp:effectExtent l="0" t="0" r="1905" b="635"/>
            <wp:docPr id="8" name="Picture 8" descr="C:\Users\Thibaud\AppData\Local\Microsoft\Windows\INetCache\Content.Word\flag-of-Ca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hibaud\AppData\Local\Microsoft\Windows\INetCache\Content.Word\flag-of-Canad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" cy="1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January 2012 – November 2012</w:t>
      </w:r>
    </w:p>
    <w:p w14:paraId="729E9645" w14:textId="77777777" w:rsidR="005D1B55" w:rsidRDefault="005D1B55" w:rsidP="005D1B55">
      <w:pPr>
        <w:ind w:firstLine="216"/>
        <w:jc w:val="both"/>
      </w:pPr>
      <w:r w:rsidRPr="007E03B1">
        <w:rPr>
          <w:b/>
        </w:rPr>
        <w:t>Main Achievements</w:t>
      </w:r>
      <w:r>
        <w:t xml:space="preserve">: </w:t>
      </w:r>
    </w:p>
    <w:p w14:paraId="48F7D2B9" w14:textId="77777777" w:rsidR="005D1B55" w:rsidRDefault="005D1B55" w:rsidP="005D1B55">
      <w:pPr>
        <w:pStyle w:val="ListBullet"/>
        <w:jc w:val="both"/>
      </w:pPr>
      <w:r>
        <w:t>Quality Control for new assignment set-up and each pay cycle.</w:t>
      </w:r>
    </w:p>
    <w:p w14:paraId="665BCE35" w14:textId="77777777" w:rsidR="005D1B55" w:rsidRDefault="005D1B55" w:rsidP="005D1B55">
      <w:pPr>
        <w:pStyle w:val="ListBullet"/>
        <w:jc w:val="both"/>
      </w:pPr>
      <w:r>
        <w:t>Work Order tracking and renewal processes.</w:t>
      </w:r>
    </w:p>
    <w:p w14:paraId="6B02C0A3" w14:textId="77777777" w:rsidR="005D1B55" w:rsidRDefault="005D1B55" w:rsidP="005D1B55">
      <w:pPr>
        <w:pStyle w:val="ListBullet"/>
        <w:jc w:val="both"/>
      </w:pPr>
      <w:r>
        <w:t>Supporting design and delivery of client mailers / communications.</w:t>
      </w:r>
    </w:p>
    <w:p w14:paraId="63A510F1" w14:textId="77777777" w:rsidR="005D1B55" w:rsidRDefault="005D1B55" w:rsidP="005D1B55">
      <w:pPr>
        <w:pStyle w:val="ListBullet"/>
        <w:jc w:val="both"/>
      </w:pPr>
      <w:r>
        <w:t>Contract generation and administration.</w:t>
      </w:r>
    </w:p>
    <w:p w14:paraId="4E87E4C3" w14:textId="77777777" w:rsidR="005D1B55" w:rsidRDefault="005D1B55" w:rsidP="005D1B55">
      <w:pPr>
        <w:pStyle w:val="ListBullet"/>
        <w:jc w:val="both"/>
      </w:pPr>
      <w:r>
        <w:t>Investigation and correction of any delayed payment.</w:t>
      </w:r>
    </w:p>
    <w:p w14:paraId="4E5FE64E" w14:textId="77777777" w:rsidR="005D1B55" w:rsidRDefault="005D1B55" w:rsidP="005D1B55">
      <w:pPr>
        <w:pStyle w:val="ListBullet"/>
        <w:jc w:val="both"/>
      </w:pPr>
      <w:r>
        <w:t>Ensure compliance with payroll legislation in all existing and new locations (T4 etc.).</w:t>
      </w:r>
    </w:p>
    <w:p w14:paraId="50131387" w14:textId="77777777" w:rsidR="005D1B55" w:rsidRDefault="005D1B55" w:rsidP="005D1B55">
      <w:pPr>
        <w:pStyle w:val="ListBullet"/>
        <w:jc w:val="both"/>
      </w:pPr>
      <w:r>
        <w:t>Identifying and closing referral contractors’ opportunities.</w:t>
      </w:r>
    </w:p>
    <w:p w14:paraId="06E1100B" w14:textId="77777777" w:rsidR="005D1B55" w:rsidRPr="004774FC" w:rsidRDefault="005D1B55" w:rsidP="005D1B55">
      <w:pPr>
        <w:pStyle w:val="ListBullet"/>
        <w:numPr>
          <w:ilvl w:val="0"/>
          <w:numId w:val="0"/>
        </w:numPr>
        <w:ind w:left="216"/>
        <w:jc w:val="both"/>
      </w:pPr>
    </w:p>
    <w:p w14:paraId="03311BFD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r>
        <w:t>2011: personal 10-month backpack trip from Ushuaia, Argentina, to Vancouver, Canada.</w:t>
      </w:r>
    </w:p>
    <w:p w14:paraId="0E0B6FE9" w14:textId="77777777" w:rsidR="005D1B55" w:rsidRDefault="005D1B55" w:rsidP="005D1B55">
      <w:pPr>
        <w:pStyle w:val="Heading2"/>
        <w:jc w:val="both"/>
      </w:pPr>
      <w:r w:rsidRPr="004774FC">
        <w:t xml:space="preserve">Personnel Logistics Manager </w:t>
      </w:r>
      <w:r>
        <w:t>– Ponticelli Angoil</w:t>
      </w:r>
    </w:p>
    <w:p w14:paraId="67D0FD8F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r>
        <w:t xml:space="preserve">Luanda </w:t>
      </w:r>
      <w:r>
        <w:rPr>
          <w:noProof/>
          <w:lang w:val="fr-FR" w:eastAsia="fr-FR"/>
        </w:rPr>
        <w:drawing>
          <wp:inline distT="0" distB="0" distL="0" distR="0" wp14:anchorId="631647F3" wp14:editId="68D318EE">
            <wp:extent cx="226800" cy="133200"/>
            <wp:effectExtent l="0" t="0" r="1905" b="635"/>
            <wp:docPr id="10" name="Picture 10" descr="C:\Users\Thibaud\AppData\Local\Microsoft\Windows\INetCache\Content.Word\flag-of-Ang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hibaud\AppData\Local\Microsoft\Windows\INetCache\Content.Word\flag-of-Angola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" cy="1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January 2010 – December 2010 (</w:t>
      </w:r>
      <w:hyperlink r:id="rId19" w:history="1">
        <w:r w:rsidRPr="00651FC9">
          <w:t>ExxonMobil Kizomba Satellites Project</w:t>
        </w:r>
      </w:hyperlink>
      <w:r>
        <w:t>)</w:t>
      </w:r>
    </w:p>
    <w:p w14:paraId="579C4578" w14:textId="77777777" w:rsidR="005D1B55" w:rsidRDefault="005D1B55" w:rsidP="005D1B55">
      <w:pPr>
        <w:ind w:firstLine="216"/>
        <w:jc w:val="both"/>
      </w:pPr>
      <w:r w:rsidRPr="007E03B1">
        <w:rPr>
          <w:b/>
        </w:rPr>
        <w:t>Main Achievements</w:t>
      </w:r>
      <w:r>
        <w:t xml:space="preserve">: </w:t>
      </w:r>
    </w:p>
    <w:p w14:paraId="2121E35D" w14:textId="77777777" w:rsidR="005D1B55" w:rsidRDefault="005D1B55" w:rsidP="005D1B55">
      <w:pPr>
        <w:pStyle w:val="ListBullet"/>
        <w:jc w:val="both"/>
      </w:pPr>
      <w:r>
        <w:t>Management of the expatriates’ overseas recruitment and flight planning.</w:t>
      </w:r>
    </w:p>
    <w:p w14:paraId="2C1C274D" w14:textId="77777777" w:rsidR="005D1B55" w:rsidRDefault="005D1B55" w:rsidP="005D1B55">
      <w:pPr>
        <w:pStyle w:val="ListBullet"/>
        <w:jc w:val="both"/>
      </w:pPr>
      <w:r>
        <w:t>Creation of the daily offshore chopper boarding and leaving requests.</w:t>
      </w:r>
    </w:p>
    <w:p w14:paraId="4F1C7782" w14:textId="77777777" w:rsidR="005D1B55" w:rsidRDefault="005D1B55" w:rsidP="005D1B55">
      <w:pPr>
        <w:pStyle w:val="ListBullet"/>
        <w:jc w:val="both"/>
      </w:pPr>
      <w:r>
        <w:t>Gathering and sending of the HSE documents necessary for offshore boarding.</w:t>
      </w:r>
    </w:p>
    <w:p w14:paraId="12219B75" w14:textId="77777777" w:rsidR="005D1B55" w:rsidRDefault="005D1B55" w:rsidP="005D1B55">
      <w:pPr>
        <w:pStyle w:val="ListBullet"/>
        <w:jc w:val="both"/>
      </w:pPr>
      <w:r>
        <w:t>Follow-up of the transportation / accommodation / living allowances of the onshore and offshore staff (600+ staff).</w:t>
      </w:r>
    </w:p>
    <w:p w14:paraId="2E559A31" w14:textId="77777777" w:rsidR="005D1B55" w:rsidRDefault="005D1B55" w:rsidP="005D1B55">
      <w:pPr>
        <w:pStyle w:val="ListBullet"/>
        <w:jc w:val="both"/>
      </w:pPr>
      <w:r>
        <w:t>Management of multiple miscellaneous issues linked to local challenging conditions.</w:t>
      </w:r>
    </w:p>
    <w:p w14:paraId="2509169B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</w:p>
    <w:p w14:paraId="68B4F2C0" w14:textId="77777777" w:rsidR="005D1B55" w:rsidRPr="00826D5B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r>
        <w:t>2009: personal 6-month backpack trip in Asia and Australia and a 4-month mission in France.</w:t>
      </w:r>
    </w:p>
    <w:p w14:paraId="00D1A3AB" w14:textId="77777777" w:rsidR="005D1B55" w:rsidRDefault="005D1B55" w:rsidP="005D1B55">
      <w:pPr>
        <w:pStyle w:val="Heading2"/>
        <w:jc w:val="both"/>
      </w:pPr>
      <w:r w:rsidRPr="00826D5B">
        <w:t xml:space="preserve">Assistant to Site Business Manager </w:t>
      </w:r>
      <w:r>
        <w:t xml:space="preserve">– </w:t>
      </w:r>
      <w:hyperlink r:id="rId20" w:history="1">
        <w:r w:rsidRPr="00843439">
          <w:t>TECHNIP</w:t>
        </w:r>
      </w:hyperlink>
      <w:r>
        <w:t xml:space="preserve"> (CTJV)</w:t>
      </w:r>
    </w:p>
    <w:p w14:paraId="05808A87" w14:textId="77777777" w:rsidR="005D1B55" w:rsidRDefault="005D1B55" w:rsidP="005D1B55">
      <w:pPr>
        <w:pStyle w:val="ListBullet"/>
        <w:numPr>
          <w:ilvl w:val="0"/>
          <w:numId w:val="0"/>
        </w:numPr>
        <w:ind w:left="216"/>
        <w:jc w:val="both"/>
      </w:pPr>
      <w:r>
        <w:t xml:space="preserve">Ras Laffan </w:t>
      </w:r>
      <w:r>
        <w:rPr>
          <w:noProof/>
          <w:lang w:val="fr-FR" w:eastAsia="fr-FR"/>
        </w:rPr>
        <w:drawing>
          <wp:inline distT="0" distB="0" distL="0" distR="0" wp14:anchorId="057052A2" wp14:editId="411EC11B">
            <wp:extent cx="226800" cy="133200"/>
            <wp:effectExtent l="19050" t="19050" r="20955" b="19685"/>
            <wp:docPr id="18" name="Picture 18" descr="C:\Users\Thibaud\AppData\Local\Microsoft\Windows\INetCache\Content.Word\flag-of-Qa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Thibaud\AppData\Local\Microsoft\Windows\INetCache\Content.Word\flag-of-Qatar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" cy="1332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t>, November 2007 – December 2008 (</w:t>
      </w:r>
      <w:hyperlink r:id="rId22" w:history="1">
        <w:r>
          <w:t>QatarG</w:t>
        </w:r>
        <w:r w:rsidRPr="00651FC9">
          <w:t>as II Project</w:t>
        </w:r>
      </w:hyperlink>
      <w:r>
        <w:t>)</w:t>
      </w:r>
    </w:p>
    <w:p w14:paraId="2F4F0163" w14:textId="77777777" w:rsidR="005D1B55" w:rsidRDefault="005D1B55" w:rsidP="005D1B55">
      <w:pPr>
        <w:ind w:firstLine="216"/>
        <w:jc w:val="both"/>
      </w:pPr>
      <w:r w:rsidRPr="007E03B1">
        <w:rPr>
          <w:b/>
        </w:rPr>
        <w:t>Main Achievements</w:t>
      </w:r>
      <w:r>
        <w:t xml:space="preserve">: </w:t>
      </w:r>
    </w:p>
    <w:p w14:paraId="04F4F59D" w14:textId="77777777" w:rsidR="005D1B55" w:rsidRDefault="005D1B55" w:rsidP="005D1B55">
      <w:pPr>
        <w:pStyle w:val="ListBullet"/>
        <w:jc w:val="both"/>
      </w:pPr>
      <w:r>
        <w:t>Paid the local living allowances.</w:t>
      </w:r>
    </w:p>
    <w:p w14:paraId="447F3687" w14:textId="77777777" w:rsidR="005D1B55" w:rsidRDefault="005D1B55" w:rsidP="005D1B55">
      <w:pPr>
        <w:pStyle w:val="ListBullet"/>
        <w:jc w:val="both"/>
      </w:pPr>
      <w:r>
        <w:t>Controlled the 1,200 employees’ timesheets.</w:t>
      </w:r>
    </w:p>
    <w:p w14:paraId="5F5BBADC" w14:textId="77777777" w:rsidR="005D1B55" w:rsidRDefault="005D1B55" w:rsidP="005D1B55">
      <w:pPr>
        <w:pStyle w:val="ListBullet"/>
        <w:jc w:val="both"/>
      </w:pPr>
      <w:r>
        <w:t>Managed the 400-vehicle fleet and 120 drivers.</w:t>
      </w:r>
    </w:p>
    <w:p w14:paraId="5D1C7BF6" w14:textId="77777777" w:rsidR="005D1B55" w:rsidRDefault="005D1B55" w:rsidP="005D1B55">
      <w:pPr>
        <w:pStyle w:val="ListBullet"/>
        <w:jc w:val="both"/>
      </w:pPr>
      <w:r>
        <w:t>Controlled the site expenses.</w:t>
      </w:r>
    </w:p>
    <w:p w14:paraId="28CC77BE" w14:textId="77777777" w:rsidR="005D1B55" w:rsidRDefault="005D1B55" w:rsidP="005D1B55">
      <w:pPr>
        <w:pStyle w:val="ListBullet"/>
        <w:jc w:val="both"/>
      </w:pPr>
      <w:r>
        <w:t>Managed the employees’ accommodations.</w:t>
      </w:r>
    </w:p>
    <w:p w14:paraId="471A72AA" w14:textId="77777777" w:rsidR="005D1B55" w:rsidRDefault="005D1B55" w:rsidP="005D1B55">
      <w:pPr>
        <w:pStyle w:val="ListBullet"/>
        <w:jc w:val="both"/>
      </w:pPr>
      <w:r>
        <w:t>Solved the numerous miscellaneous issues affecting the employees.</w:t>
      </w:r>
    </w:p>
    <w:p w14:paraId="13F3030E" w14:textId="3AB52CC0" w:rsidR="00652126" w:rsidRDefault="007610A2" w:rsidP="007610A2">
      <w:pPr>
        <w:tabs>
          <w:tab w:val="left" w:pos="3885"/>
        </w:tabs>
      </w:pPr>
      <w:r>
        <w:tab/>
      </w:r>
    </w:p>
    <w:sectPr w:rsidR="00652126" w:rsidSect="00561AFB">
      <w:headerReference w:type="default" r:id="rId23"/>
      <w:foot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D3DB1" w14:textId="77777777" w:rsidR="00B70FB7" w:rsidRDefault="00B70FB7" w:rsidP="00561AFB">
      <w:pPr>
        <w:spacing w:after="0"/>
      </w:pPr>
      <w:r>
        <w:separator/>
      </w:r>
    </w:p>
  </w:endnote>
  <w:endnote w:type="continuationSeparator" w:id="0">
    <w:p w14:paraId="4554339E" w14:textId="77777777" w:rsidR="00B70FB7" w:rsidRDefault="00B70FB7" w:rsidP="00561A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7820" w14:textId="02237555" w:rsidR="00561AFB" w:rsidRPr="00561AFB" w:rsidRDefault="00561AFB" w:rsidP="007610A2">
    <w:pPr>
      <w:pStyle w:val="Footer"/>
      <w:jc w:val="center"/>
    </w:pPr>
    <w:r>
      <w:t xml:space="preserve">Contact: Thibaud Cadieu – </w:t>
    </w:r>
    <w:r w:rsidR="007610A2">
      <w:t>General Manager</w:t>
    </w:r>
    <w:r>
      <w:t xml:space="preserve"> Xwells Mexico - </w:t>
    </w:r>
    <w:hyperlink r:id="rId1" w:history="1">
      <w:r w:rsidRPr="009B1E68">
        <w:rPr>
          <w:rStyle w:val="Hyperlink"/>
        </w:rPr>
        <w:t>thibaud.cadieu@xwells.com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26068" w14:textId="77777777" w:rsidR="00B70FB7" w:rsidRDefault="00B70FB7" w:rsidP="00561AFB">
      <w:pPr>
        <w:spacing w:after="0"/>
      </w:pPr>
      <w:r>
        <w:separator/>
      </w:r>
    </w:p>
  </w:footnote>
  <w:footnote w:type="continuationSeparator" w:id="0">
    <w:p w14:paraId="70E0AF73" w14:textId="77777777" w:rsidR="00B70FB7" w:rsidRDefault="00B70FB7" w:rsidP="00561A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8BBF4" w14:textId="2E463AAE" w:rsidR="00561AFB" w:rsidRDefault="00561AFB" w:rsidP="00561AFB">
    <w:pPr>
      <w:pStyle w:val="Header"/>
      <w:jc w:val="right"/>
    </w:pPr>
    <w:r>
      <w:tab/>
    </w:r>
    <w:r>
      <w:tab/>
    </w:r>
    <w:r>
      <w:rPr>
        <w:noProof/>
        <w:lang w:val="fr-FR" w:eastAsia="fr-FR"/>
      </w:rPr>
      <w:drawing>
        <wp:inline distT="0" distB="0" distL="0" distR="0" wp14:anchorId="0BE404C9" wp14:editId="47988F0C">
          <wp:extent cx="923441" cy="5448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25" cy="572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C97DA" w14:textId="77777777" w:rsidR="00561AFB" w:rsidRDefault="00561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1"/>
    <w:rsid w:val="00186A38"/>
    <w:rsid w:val="001D2587"/>
    <w:rsid w:val="001E2E43"/>
    <w:rsid w:val="004262D2"/>
    <w:rsid w:val="00467E74"/>
    <w:rsid w:val="00561AFB"/>
    <w:rsid w:val="005D1B55"/>
    <w:rsid w:val="00652126"/>
    <w:rsid w:val="006D2722"/>
    <w:rsid w:val="007610A2"/>
    <w:rsid w:val="007F52FF"/>
    <w:rsid w:val="00B70FB7"/>
    <w:rsid w:val="00C874C1"/>
    <w:rsid w:val="00E31E07"/>
    <w:rsid w:val="00EB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ECAB6"/>
  <w15:chartTrackingRefBased/>
  <w15:docId w15:val="{1F10FB8E-7FAF-4034-AC51-E72AE04B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B55"/>
    <w:pPr>
      <w:spacing w:after="240" w:line="240" w:lineRule="auto"/>
    </w:pPr>
    <w:rPr>
      <w:rFonts w:eastAsiaTheme="minorEastAsia"/>
      <w:color w:val="404040" w:themeColor="text1" w:themeTint="BF"/>
      <w:lang w:val="en-US" w:eastAsia="ja-JP"/>
    </w:rPr>
  </w:style>
  <w:style w:type="paragraph" w:styleId="Heading1">
    <w:name w:val="heading 1"/>
    <w:basedOn w:val="Normal"/>
    <w:link w:val="Heading1Char"/>
    <w:uiPriority w:val="9"/>
    <w:qFormat/>
    <w:rsid w:val="005D1B55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B55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AF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1AFB"/>
  </w:style>
  <w:style w:type="paragraph" w:styleId="Footer">
    <w:name w:val="footer"/>
    <w:basedOn w:val="Normal"/>
    <w:link w:val="FooterChar"/>
    <w:uiPriority w:val="99"/>
    <w:unhideWhenUsed/>
    <w:rsid w:val="00561AF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1AFB"/>
  </w:style>
  <w:style w:type="character" w:styleId="Hyperlink">
    <w:name w:val="Hyperlink"/>
    <w:basedOn w:val="DefaultParagraphFont"/>
    <w:uiPriority w:val="99"/>
    <w:unhideWhenUsed/>
    <w:rsid w:val="00561AF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1AF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5D1B55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D1B55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val="en-US" w:eastAsia="ja-JP"/>
    </w:rPr>
  </w:style>
  <w:style w:type="paragraph" w:styleId="Title">
    <w:name w:val="Title"/>
    <w:basedOn w:val="Normal"/>
    <w:link w:val="TitleChar"/>
    <w:uiPriority w:val="1"/>
    <w:qFormat/>
    <w:rsid w:val="005D1B55"/>
    <w:pPr>
      <w:pBdr>
        <w:bottom w:val="single" w:sz="12" w:space="4" w:color="4472C4" w:themeColor="accent1"/>
      </w:pBdr>
      <w:spacing w:after="120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D1B55"/>
    <w:rPr>
      <w:rFonts w:asciiTheme="majorHAnsi" w:eastAsiaTheme="majorEastAsia" w:hAnsiTheme="majorHAnsi" w:cstheme="majorBidi"/>
      <w:color w:val="2F5496" w:themeColor="accent1" w:themeShade="BF"/>
      <w:kern w:val="28"/>
      <w:sz w:val="56"/>
      <w:lang w:val="en-US" w:eastAsia="ja-JP"/>
    </w:rPr>
  </w:style>
  <w:style w:type="paragraph" w:styleId="ListBullet">
    <w:name w:val="List Bullet"/>
    <w:basedOn w:val="Normal"/>
    <w:uiPriority w:val="10"/>
    <w:unhideWhenUsed/>
    <w:qFormat/>
    <w:rsid w:val="005D1B55"/>
    <w:pPr>
      <w:numPr>
        <w:numId w:val="1"/>
      </w:numPr>
      <w:spacing w:line="288" w:lineRule="auto"/>
      <w:contextualSpacing/>
    </w:pPr>
  </w:style>
  <w:style w:type="paragraph" w:styleId="ListParagraph">
    <w:name w:val="List Paragraph"/>
    <w:basedOn w:val="Normal"/>
    <w:uiPriority w:val="34"/>
    <w:qFormat/>
    <w:rsid w:val="007F5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hec.edu/en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nesglobaltalent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www.technip.com/en/press/chiyoda-and-technip-join-qatargas-2-announcing-inauguration-worlds-largest-lng-trai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esglobaltalent.com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etea.com/web/etea;jsessionid=11E1EC51684488BF61566AC43B4EA781" TargetMode="External"/><Relationship Id="rId19" Type="http://schemas.openxmlformats.org/officeDocument/2006/relationships/hyperlink" Target="http://news.exxonmobil.com/press-release/exxonmobil-starts-production-kizomba-satellites-project-angol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nesglobaltalent.com/" TargetMode="External"/><Relationship Id="rId22" Type="http://schemas.openxmlformats.org/officeDocument/2006/relationships/hyperlink" Target="http://www.technip.com/en/press/chiyoda-and-technip-join-qatargas-2-announcing-inauguration-worlds-largest-lng-trains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baud.cadieu@xwel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9BD6D62B724D64891BE5F2BA92C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97715-5D0F-45A1-8DE5-C6B3B0192E5E}"/>
      </w:docPartPr>
      <w:docPartBody>
        <w:p w:rsidR="00F44598" w:rsidRDefault="005A7039" w:rsidP="005A7039">
          <w:pPr>
            <w:pStyle w:val="5D9BD6D62B724D64891BE5F2BA92C884"/>
          </w:pPr>
          <w:r>
            <w:t>Education</w:t>
          </w:r>
        </w:p>
      </w:docPartBody>
    </w:docPart>
    <w:docPart>
      <w:docPartPr>
        <w:name w:val="574875D080484D1D883D17B5FBA25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59F40-C08D-4FA4-91F3-802781C643E2}"/>
      </w:docPartPr>
      <w:docPartBody>
        <w:p w:rsidR="00F44598" w:rsidRDefault="005A7039" w:rsidP="005A7039">
          <w:pPr>
            <w:pStyle w:val="574875D080484D1D883D17B5FBA25827"/>
          </w:pPr>
          <w:r>
            <w:t>Skills &amp; Abilities</w:t>
          </w:r>
        </w:p>
      </w:docPartBody>
    </w:docPart>
    <w:docPart>
      <w:docPartPr>
        <w:name w:val="7031DD7BF26C4003B51381472390A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8A53E-779B-4C29-BCB4-B82432112857}"/>
      </w:docPartPr>
      <w:docPartBody>
        <w:p w:rsidR="00F44598" w:rsidRDefault="005A7039" w:rsidP="005A7039">
          <w:pPr>
            <w:pStyle w:val="7031DD7BF26C4003B51381472390A06B"/>
          </w:pPr>
          <w:r>
            <w:t>Management</w:t>
          </w:r>
        </w:p>
      </w:docPartBody>
    </w:docPart>
    <w:docPart>
      <w:docPartPr>
        <w:name w:val="0C71E11C7CE34D0EB51445EDFE907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034E0-271B-48E5-A562-7752CB07EFC5}"/>
      </w:docPartPr>
      <w:docPartBody>
        <w:p w:rsidR="00F44598" w:rsidRDefault="005A7039" w:rsidP="005A7039">
          <w:pPr>
            <w:pStyle w:val="0C71E11C7CE34D0EB51445EDFE9077BF"/>
          </w:pPr>
          <w:r>
            <w:t>Sales</w:t>
          </w:r>
        </w:p>
      </w:docPartBody>
    </w:docPart>
    <w:docPart>
      <w:docPartPr>
        <w:name w:val="EC34E69078FF4B909F44D8DE48C3F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36C85-EB3C-4A36-85C4-5D803EDFBF72}"/>
      </w:docPartPr>
      <w:docPartBody>
        <w:p w:rsidR="00F44598" w:rsidRDefault="005A7039" w:rsidP="005A7039">
          <w:pPr>
            <w:pStyle w:val="EC34E69078FF4B909F44D8DE48C3F3A1"/>
          </w:pPr>
          <w:r>
            <w:t>Communication</w:t>
          </w:r>
        </w:p>
      </w:docPartBody>
    </w:docPart>
    <w:docPart>
      <w:docPartPr>
        <w:name w:val="2B883DD58368478D9C0DFF5439E88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8B788-3181-445D-B43D-60B8C24CF880}"/>
      </w:docPartPr>
      <w:docPartBody>
        <w:p w:rsidR="00F44598" w:rsidRDefault="005A7039" w:rsidP="005A7039">
          <w:pPr>
            <w:pStyle w:val="2B883DD58368478D9C0DFF5439E88003"/>
          </w:pPr>
          <w:r>
            <w:t>Leadership</w:t>
          </w:r>
        </w:p>
      </w:docPartBody>
    </w:docPart>
    <w:docPart>
      <w:docPartPr>
        <w:name w:val="DDA34FD2C39740F38197DCF20A2A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28AF5-AF79-45CA-B263-C88B7FE47354}"/>
      </w:docPartPr>
      <w:docPartBody>
        <w:p w:rsidR="00F44598" w:rsidRDefault="005A7039" w:rsidP="005A7039">
          <w:pPr>
            <w:pStyle w:val="DDA34FD2C39740F38197DCF20A2AEB46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39"/>
    <w:rsid w:val="002F1E8B"/>
    <w:rsid w:val="004C0B6C"/>
    <w:rsid w:val="005A7039"/>
    <w:rsid w:val="008F0D18"/>
    <w:rsid w:val="00E405D4"/>
    <w:rsid w:val="00F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9BD6D62B724D64891BE5F2BA92C884">
    <w:name w:val="5D9BD6D62B724D64891BE5F2BA92C884"/>
    <w:rsid w:val="005A7039"/>
  </w:style>
  <w:style w:type="paragraph" w:customStyle="1" w:styleId="574875D080484D1D883D17B5FBA25827">
    <w:name w:val="574875D080484D1D883D17B5FBA25827"/>
    <w:rsid w:val="005A7039"/>
  </w:style>
  <w:style w:type="paragraph" w:customStyle="1" w:styleId="7031DD7BF26C4003B51381472390A06B">
    <w:name w:val="7031DD7BF26C4003B51381472390A06B"/>
    <w:rsid w:val="005A7039"/>
  </w:style>
  <w:style w:type="paragraph" w:customStyle="1" w:styleId="0C71E11C7CE34D0EB51445EDFE9077BF">
    <w:name w:val="0C71E11C7CE34D0EB51445EDFE9077BF"/>
    <w:rsid w:val="005A7039"/>
  </w:style>
  <w:style w:type="paragraph" w:customStyle="1" w:styleId="EC34E69078FF4B909F44D8DE48C3F3A1">
    <w:name w:val="EC34E69078FF4B909F44D8DE48C3F3A1"/>
    <w:rsid w:val="005A7039"/>
  </w:style>
  <w:style w:type="paragraph" w:customStyle="1" w:styleId="2B883DD58368478D9C0DFF5439E88003">
    <w:name w:val="2B883DD58368478D9C0DFF5439E88003"/>
    <w:rsid w:val="005A7039"/>
  </w:style>
  <w:style w:type="paragraph" w:customStyle="1" w:styleId="DDA34FD2C39740F38197DCF20A2AEB46">
    <w:name w:val="DDA34FD2C39740F38197DCF20A2AEB46"/>
    <w:rsid w:val="005A7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E96C-96F2-4CDF-9A15-E3A1B51B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Thibaud Cadieu</dc:creator>
  <cp:keywords/>
  <dc:description/>
  <cp:lastModifiedBy>Vandeputte, Frederic</cp:lastModifiedBy>
  <cp:revision>2</cp:revision>
  <dcterms:created xsi:type="dcterms:W3CDTF">2022-01-08T10:26:00Z</dcterms:created>
  <dcterms:modified xsi:type="dcterms:W3CDTF">2022-01-08T10:26:00Z</dcterms:modified>
</cp:coreProperties>
</file>