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2B4" w:rsidRDefault="000C62B4" w:rsidP="005F4F1D">
      <w:pPr>
        <w:spacing w:after="0" w:line="200" w:lineRule="atLeast"/>
        <w:textAlignment w:val="baseline"/>
        <w:rPr>
          <w:rFonts w:ascii="Times New Roman" w:hAnsi="Times New Roman"/>
          <w:bCs/>
        </w:rPr>
      </w:pPr>
      <w:bookmarkStart w:id="0" w:name="_GoBack"/>
      <w:bookmarkEnd w:id="0"/>
    </w:p>
    <w:p w:rsidR="000C62B4" w:rsidRDefault="000C62B4" w:rsidP="005F4F1D">
      <w:pPr>
        <w:spacing w:after="0" w:line="200" w:lineRule="atLeast"/>
        <w:textAlignment w:val="baseline"/>
        <w:rPr>
          <w:rFonts w:ascii="Times New Roman" w:hAnsi="Times New Roman"/>
          <w:bCs/>
        </w:rPr>
      </w:pPr>
    </w:p>
    <w:p w:rsidR="005F4F1D" w:rsidRPr="007C2D56" w:rsidRDefault="005F4F1D" w:rsidP="005F4F1D">
      <w:pPr>
        <w:spacing w:after="0" w:line="200" w:lineRule="atLeast"/>
        <w:textAlignment w:val="baseline"/>
        <w:rPr>
          <w:rFonts w:ascii="Times New Roman" w:hAnsi="Times New Roman"/>
          <w:b/>
          <w:bCs/>
        </w:rPr>
      </w:pPr>
      <w:r w:rsidRPr="007C2D56">
        <w:rPr>
          <w:rFonts w:ascii="Times New Roman" w:hAnsi="Times New Roman"/>
          <w:b/>
          <w:bCs/>
        </w:rPr>
        <w:t xml:space="preserve">Kazakhstan : exploitation du gisement pétrolifère géant de </w:t>
      </w:r>
      <w:proofErr w:type="spellStart"/>
      <w:r w:rsidRPr="007C2D56">
        <w:rPr>
          <w:rFonts w:ascii="Times New Roman" w:hAnsi="Times New Roman"/>
          <w:b/>
          <w:bCs/>
        </w:rPr>
        <w:t>Kashagan</w:t>
      </w:r>
      <w:proofErr w:type="spellEnd"/>
      <w:r w:rsidRPr="007C2D56">
        <w:rPr>
          <w:rFonts w:ascii="Times New Roman" w:hAnsi="Times New Roman"/>
          <w:b/>
          <w:bCs/>
        </w:rPr>
        <w:t xml:space="preserve"> </w:t>
      </w:r>
    </w:p>
    <w:p w:rsidR="00362F26" w:rsidRDefault="005F4F1D" w:rsidP="005F4F1D">
      <w:pPr>
        <w:spacing w:after="0" w:line="200" w:lineRule="atLeast"/>
        <w:textAlignment w:val="baseline"/>
        <w:rPr>
          <w:rFonts w:ascii="Times New Roman" w:hAnsi="Times New Roman"/>
        </w:rPr>
      </w:pPr>
      <w:r w:rsidRPr="004B4F1E">
        <w:rPr>
          <w:rFonts w:ascii="Times New Roman" w:hAnsi="Times New Roman"/>
        </w:rPr>
        <w:br/>
      </w:r>
      <w:r w:rsidR="005343B0">
        <w:rPr>
          <w:rFonts w:ascii="Times New Roman" w:hAnsi="Times New Roman"/>
        </w:rPr>
        <w:t xml:space="preserve">1/ </w:t>
      </w:r>
      <w:r w:rsidR="006E66AA">
        <w:rPr>
          <w:rFonts w:ascii="Times New Roman" w:hAnsi="Times New Roman"/>
        </w:rPr>
        <w:t>Présentation</w:t>
      </w:r>
      <w:r w:rsidR="00A34D2C">
        <w:rPr>
          <w:rFonts w:ascii="Times New Roman" w:hAnsi="Times New Roman"/>
        </w:rPr>
        <w:t xml:space="preserve"> &amp; enjeux</w:t>
      </w:r>
    </w:p>
    <w:p w:rsidR="00A34D2C" w:rsidRDefault="00A34D2C" w:rsidP="005F4F1D">
      <w:pPr>
        <w:spacing w:after="0" w:line="200" w:lineRule="atLeast"/>
        <w:textAlignment w:val="baseline"/>
        <w:rPr>
          <w:rFonts w:ascii="Times New Roman" w:hAnsi="Times New Roman"/>
        </w:rPr>
      </w:pPr>
    </w:p>
    <w:p w:rsidR="000F651A" w:rsidRPr="004B4F1E" w:rsidRDefault="000A5902" w:rsidP="0099230A">
      <w:pPr>
        <w:spacing w:after="0" w:line="200" w:lineRule="atLeast"/>
        <w:textAlignment w:val="baseline"/>
        <w:rPr>
          <w:rFonts w:ascii="Times New Roman" w:hAnsi="Times New Roman"/>
          <w:lang w:eastAsia="fr-FR"/>
        </w:rPr>
      </w:pPr>
      <w:r w:rsidRPr="004B4F1E">
        <w:rPr>
          <w:rFonts w:ascii="Times New Roman" w:hAnsi="Times New Roman"/>
          <w:noProof/>
          <w:bdr w:val="none" w:sz="0" w:space="0" w:color="auto" w:frame="1"/>
          <w:lang w:eastAsia="fr-FR"/>
        </w:rPr>
        <w:drawing>
          <wp:inline distT="0" distB="0" distL="0" distR="0">
            <wp:extent cx="5238750" cy="2228850"/>
            <wp:effectExtent l="19050" t="0" r="0" b="0"/>
            <wp:docPr id="7" name="Image 4" descr="http://petrole.blog.lemonde.fr/files/2011/12/kashagan-ile-artificielle-D.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petrole.blog.lemonde.fr/files/2011/12/kashagan-ile-artificielle-D.jpg">
                      <a:hlinkClick r:id="rId7"/>
                    </pic:cNvPr>
                    <pic:cNvPicPr>
                      <a:picLocks noChangeAspect="1" noChangeArrowheads="1"/>
                    </pic:cNvPicPr>
                  </pic:nvPicPr>
                  <pic:blipFill>
                    <a:blip r:embed="rId8"/>
                    <a:srcRect/>
                    <a:stretch>
                      <a:fillRect/>
                    </a:stretch>
                  </pic:blipFill>
                  <pic:spPr bwMode="auto">
                    <a:xfrm flipH="1">
                      <a:off x="0" y="0"/>
                      <a:ext cx="5238750" cy="2228850"/>
                    </a:xfrm>
                    <a:prstGeom prst="rect">
                      <a:avLst/>
                    </a:prstGeom>
                    <a:noFill/>
                    <a:ln w="9525">
                      <a:noFill/>
                      <a:miter lim="800000"/>
                      <a:headEnd/>
                      <a:tailEnd/>
                    </a:ln>
                  </pic:spPr>
                </pic:pic>
              </a:graphicData>
            </a:graphic>
          </wp:inline>
        </w:drawing>
      </w:r>
    </w:p>
    <w:p w:rsidR="00BE6BC5" w:rsidRDefault="00BE6BC5" w:rsidP="0099230A">
      <w:pPr>
        <w:spacing w:after="0" w:line="200" w:lineRule="atLeast"/>
        <w:jc w:val="center"/>
        <w:textAlignment w:val="baseline"/>
        <w:rPr>
          <w:rFonts w:ascii="Times New Roman" w:hAnsi="Times New Roman"/>
          <w:bdr w:val="none" w:sz="0" w:space="0" w:color="auto" w:frame="1"/>
          <w:lang w:eastAsia="fr-FR"/>
        </w:rPr>
      </w:pPr>
    </w:p>
    <w:p w:rsidR="000C62B4" w:rsidRDefault="000C62B4" w:rsidP="0099230A">
      <w:pPr>
        <w:spacing w:after="0" w:line="200" w:lineRule="atLeast"/>
        <w:jc w:val="center"/>
        <w:textAlignment w:val="baseline"/>
        <w:rPr>
          <w:rFonts w:ascii="Times New Roman" w:hAnsi="Times New Roman"/>
          <w:bdr w:val="none" w:sz="0" w:space="0" w:color="auto" w:frame="1"/>
          <w:lang w:eastAsia="fr-FR"/>
        </w:rPr>
      </w:pPr>
    </w:p>
    <w:p w:rsidR="000C62B4" w:rsidRDefault="000C62B4" w:rsidP="0099230A">
      <w:pPr>
        <w:spacing w:after="0" w:line="200" w:lineRule="atLeast"/>
        <w:jc w:val="center"/>
        <w:textAlignment w:val="baseline"/>
        <w:rPr>
          <w:rFonts w:ascii="Times New Roman" w:hAnsi="Times New Roman"/>
          <w:bdr w:val="none" w:sz="0" w:space="0" w:color="auto" w:frame="1"/>
          <w:lang w:eastAsia="fr-FR"/>
        </w:rPr>
      </w:pPr>
      <w:r w:rsidRPr="000C62B4">
        <w:rPr>
          <w:rFonts w:ascii="Times New Roman" w:hAnsi="Times New Roman"/>
          <w:noProof/>
          <w:bdr w:val="none" w:sz="0" w:space="0" w:color="auto" w:frame="1"/>
          <w:lang w:eastAsia="fr-FR"/>
        </w:rPr>
        <w:drawing>
          <wp:inline distT="0" distB="0" distL="0" distR="0">
            <wp:extent cx="3409950" cy="2618461"/>
            <wp:effectExtent l="19050" t="0" r="0" b="0"/>
            <wp:docPr id="17" name="Image 13" descr="C:\Users\Gaillard JLA\Documents\ACP\Russie &amp; CEI\development_strategy.aspx_files\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aillard JLA\Documents\ACP\Russie &amp; CEI\development_strategy.aspx_files\2-03.jpg"/>
                    <pic:cNvPicPr>
                      <a:picLocks noChangeAspect="1" noChangeArrowheads="1"/>
                    </pic:cNvPicPr>
                  </pic:nvPicPr>
                  <pic:blipFill>
                    <a:blip r:embed="rId9"/>
                    <a:srcRect/>
                    <a:stretch>
                      <a:fillRect/>
                    </a:stretch>
                  </pic:blipFill>
                  <pic:spPr bwMode="auto">
                    <a:xfrm>
                      <a:off x="0" y="0"/>
                      <a:ext cx="3409950" cy="2618461"/>
                    </a:xfrm>
                    <a:prstGeom prst="rect">
                      <a:avLst/>
                    </a:prstGeom>
                    <a:noFill/>
                    <a:ln w="9525">
                      <a:noFill/>
                      <a:miter lim="800000"/>
                      <a:headEnd/>
                      <a:tailEnd/>
                    </a:ln>
                  </pic:spPr>
                </pic:pic>
              </a:graphicData>
            </a:graphic>
          </wp:inline>
        </w:drawing>
      </w:r>
    </w:p>
    <w:p w:rsidR="00322366" w:rsidRDefault="00322366" w:rsidP="0099230A">
      <w:pPr>
        <w:spacing w:after="0" w:line="200" w:lineRule="atLeast"/>
        <w:jc w:val="center"/>
        <w:textAlignment w:val="baseline"/>
        <w:rPr>
          <w:rFonts w:ascii="Times New Roman" w:hAnsi="Times New Roman"/>
          <w:bdr w:val="none" w:sz="0" w:space="0" w:color="auto" w:frame="1"/>
          <w:lang w:eastAsia="fr-FR"/>
        </w:rPr>
      </w:pPr>
    </w:p>
    <w:p w:rsidR="00322366" w:rsidRPr="004B4F1E" w:rsidRDefault="00322366" w:rsidP="00322366">
      <w:pPr>
        <w:spacing w:after="0" w:line="200" w:lineRule="atLeast"/>
        <w:jc w:val="center"/>
        <w:textAlignment w:val="baseline"/>
        <w:rPr>
          <w:rFonts w:ascii="Times New Roman" w:hAnsi="Times New Roman"/>
          <w:lang w:eastAsia="fr-FR"/>
        </w:rPr>
      </w:pPr>
      <w:r w:rsidRPr="004B4F1E">
        <w:rPr>
          <w:rFonts w:ascii="Times New Roman" w:hAnsi="Times New Roman"/>
          <w:bdr w:val="none" w:sz="0" w:space="0" w:color="auto" w:frame="1"/>
          <w:lang w:eastAsia="fr-FR"/>
        </w:rPr>
        <w:t xml:space="preserve">L'île artificielle "D" du champ de </w:t>
      </w:r>
      <w:proofErr w:type="spellStart"/>
      <w:r w:rsidR="007C2D56">
        <w:rPr>
          <w:rFonts w:ascii="Times New Roman" w:hAnsi="Times New Roman"/>
          <w:bdr w:val="none" w:sz="0" w:space="0" w:color="auto" w:frame="1"/>
          <w:lang w:eastAsia="fr-FR"/>
        </w:rPr>
        <w:t>Kashagan</w:t>
      </w:r>
      <w:proofErr w:type="spellEnd"/>
      <w:r w:rsidRPr="004B4F1E">
        <w:rPr>
          <w:rFonts w:ascii="Times New Roman" w:hAnsi="Times New Roman"/>
          <w:bdr w:val="none" w:sz="0" w:space="0" w:color="auto" w:frame="1"/>
          <w:lang w:eastAsia="fr-FR"/>
        </w:rPr>
        <w:t>, dans les eaux kazakhs de la mer Caspienne.</w:t>
      </w:r>
    </w:p>
    <w:p w:rsidR="00322366" w:rsidRDefault="00322366" w:rsidP="0099230A">
      <w:pPr>
        <w:spacing w:after="0" w:line="200" w:lineRule="atLeast"/>
        <w:jc w:val="center"/>
        <w:textAlignment w:val="baseline"/>
        <w:rPr>
          <w:rFonts w:ascii="Times New Roman" w:hAnsi="Times New Roman"/>
          <w:bdr w:val="none" w:sz="0" w:space="0" w:color="auto" w:frame="1"/>
          <w:lang w:eastAsia="fr-FR"/>
        </w:rPr>
      </w:pPr>
    </w:p>
    <w:p w:rsidR="001C0740" w:rsidRDefault="00C423CD" w:rsidP="001C0740">
      <w:pPr>
        <w:spacing w:after="0" w:line="240" w:lineRule="auto"/>
        <w:rPr>
          <w:rFonts w:ascii="Times New Roman" w:eastAsia="Times New Roman" w:hAnsi="Times New Roman"/>
          <w:color w:val="333333"/>
          <w:sz w:val="20"/>
          <w:szCs w:val="20"/>
          <w:shd w:val="clear" w:color="auto" w:fill="FFFFFF"/>
          <w:lang w:val="en-US" w:eastAsia="fr-FR"/>
        </w:rPr>
      </w:pPr>
      <w:r w:rsidRPr="001C0740">
        <w:rPr>
          <w:rFonts w:ascii="Times New Roman" w:eastAsia="Times New Roman" w:hAnsi="Times New Roman"/>
          <w:color w:val="333333"/>
          <w:sz w:val="20"/>
          <w:szCs w:val="20"/>
          <w:shd w:val="clear" w:color="auto" w:fill="FFFFFF"/>
          <w:lang w:val="en-US" w:eastAsia="fr-FR"/>
        </w:rPr>
        <w:t>The use of conventional drilling and production technologies, such as concrete structures or jacket platforms that rest on the seabed - is not possible due to the shallow water and cold winter climate of the northern part of the Caspian Sea. </w:t>
      </w:r>
    </w:p>
    <w:p w:rsidR="001C0740" w:rsidRDefault="00C423CD" w:rsidP="001C0740">
      <w:pPr>
        <w:spacing w:after="0" w:line="240" w:lineRule="auto"/>
        <w:rPr>
          <w:rFonts w:ascii="Times New Roman" w:eastAsia="Times New Roman" w:hAnsi="Times New Roman"/>
          <w:color w:val="333333"/>
          <w:sz w:val="20"/>
          <w:szCs w:val="20"/>
          <w:lang w:val="en-US" w:eastAsia="fr-FR"/>
        </w:rPr>
      </w:pPr>
      <w:r w:rsidRPr="001C0740">
        <w:rPr>
          <w:rFonts w:ascii="Times New Roman" w:eastAsia="Times New Roman" w:hAnsi="Times New Roman"/>
          <w:color w:val="333333"/>
          <w:sz w:val="20"/>
          <w:szCs w:val="20"/>
          <w:lang w:val="en-US" w:eastAsia="fr-FR"/>
        </w:rPr>
        <w:t>To ensure their protection from harsh winter conditions and pack ice movement, offshore facilities are being installed on artificial islands.  There are two main types of island – small unmanned ‘drilling islands’ and larger manned ‘hub islands’. Hydrocarbons will travel from the drilling islands to hub islands via pipeline.  The hub islands will contain processing facilities to separate recovered liquid (oil and water) from the raw gas, as well as gas injection and power generation systems.</w:t>
      </w:r>
    </w:p>
    <w:p w:rsidR="00362F26" w:rsidRPr="001C0740" w:rsidRDefault="00C423CD" w:rsidP="001C0740">
      <w:pPr>
        <w:spacing w:after="0" w:line="240" w:lineRule="auto"/>
        <w:rPr>
          <w:rFonts w:ascii="Times New Roman" w:eastAsia="Times New Roman" w:hAnsi="Times New Roman"/>
          <w:color w:val="333333"/>
          <w:sz w:val="20"/>
          <w:szCs w:val="20"/>
          <w:lang w:val="en-US" w:eastAsia="fr-FR"/>
        </w:rPr>
      </w:pPr>
      <w:r w:rsidRPr="001C0740">
        <w:rPr>
          <w:rFonts w:ascii="Times New Roman" w:eastAsia="Times New Roman" w:hAnsi="Times New Roman"/>
          <w:color w:val="333333"/>
          <w:sz w:val="20"/>
          <w:szCs w:val="20"/>
          <w:lang w:val="en-US" w:eastAsia="fr-FR"/>
        </w:rPr>
        <w:t xml:space="preserve">During Phase I, around half of the gas produced will be re-injected back into the reservoir.  Separated liquid and raw gas will be taken by pipeline to the </w:t>
      </w:r>
      <w:proofErr w:type="spellStart"/>
      <w:r w:rsidRPr="001C0740">
        <w:rPr>
          <w:rFonts w:ascii="Times New Roman" w:eastAsia="Times New Roman" w:hAnsi="Times New Roman"/>
          <w:color w:val="333333"/>
          <w:sz w:val="20"/>
          <w:szCs w:val="20"/>
          <w:lang w:val="en-US" w:eastAsia="fr-FR"/>
        </w:rPr>
        <w:t>Bolashak</w:t>
      </w:r>
      <w:proofErr w:type="spellEnd"/>
      <w:r w:rsidRPr="001C0740">
        <w:rPr>
          <w:rFonts w:ascii="Times New Roman" w:eastAsia="Times New Roman" w:hAnsi="Times New Roman"/>
          <w:color w:val="333333"/>
          <w:sz w:val="20"/>
          <w:szCs w:val="20"/>
          <w:lang w:val="en-US" w:eastAsia="fr-FR"/>
        </w:rPr>
        <w:t xml:space="preserve"> onshore processing plant in </w:t>
      </w:r>
      <w:proofErr w:type="spellStart"/>
      <w:r w:rsidRPr="001C0740">
        <w:rPr>
          <w:rFonts w:ascii="Times New Roman" w:eastAsia="Times New Roman" w:hAnsi="Times New Roman"/>
          <w:color w:val="333333"/>
          <w:sz w:val="20"/>
          <w:szCs w:val="20"/>
          <w:lang w:val="en-US" w:eastAsia="fr-FR"/>
        </w:rPr>
        <w:t>Atyrau</w:t>
      </w:r>
      <w:proofErr w:type="spellEnd"/>
      <w:r w:rsidRPr="001C0740">
        <w:rPr>
          <w:rFonts w:ascii="Times New Roman" w:eastAsia="Times New Roman" w:hAnsi="Times New Roman"/>
          <w:color w:val="333333"/>
          <w:sz w:val="20"/>
          <w:szCs w:val="20"/>
          <w:lang w:val="en-US" w:eastAsia="fr-FR"/>
        </w:rPr>
        <w:t xml:space="preserve"> oblast, where export quality oil will be produced.  Some of the processed gas will be sent back offshore for use in power generation while some will be used to generate power at the process plant itself.</w:t>
      </w:r>
    </w:p>
    <w:p w:rsidR="000F651A" w:rsidRPr="004B4F1E" w:rsidRDefault="000F651A" w:rsidP="0099230A">
      <w:pPr>
        <w:spacing w:after="0" w:line="200" w:lineRule="atLeast"/>
        <w:textAlignment w:val="baseline"/>
        <w:rPr>
          <w:rFonts w:ascii="Times New Roman" w:hAnsi="Times New Roman"/>
          <w:lang w:eastAsia="fr-FR"/>
        </w:rPr>
      </w:pPr>
      <w:r w:rsidRPr="004B4F1E">
        <w:rPr>
          <w:rFonts w:ascii="Times New Roman" w:hAnsi="Times New Roman"/>
          <w:bdr w:val="none" w:sz="0" w:space="0" w:color="auto" w:frame="1"/>
          <w:lang w:eastAsia="fr-FR"/>
        </w:rPr>
        <w:t>Le champ kazakh de </w:t>
      </w:r>
      <w:proofErr w:type="spellStart"/>
      <w:r w:rsidR="00383C8B" w:rsidRPr="004B4F1E">
        <w:rPr>
          <w:rFonts w:ascii="Times New Roman" w:hAnsi="Times New Roman"/>
        </w:rPr>
        <w:fldChar w:fldCharType="begin"/>
      </w:r>
      <w:r w:rsidR="00A47A0E" w:rsidRPr="004B4F1E">
        <w:rPr>
          <w:rFonts w:ascii="Times New Roman" w:hAnsi="Times New Roman"/>
        </w:rPr>
        <w:instrText>HYPERLINK "http://en.wikipedia.org/wiki/Kashagan_Field" \t "_blank"</w:instrText>
      </w:r>
      <w:r w:rsidR="00383C8B" w:rsidRPr="004B4F1E">
        <w:rPr>
          <w:rFonts w:ascii="Times New Roman" w:hAnsi="Times New Roman"/>
        </w:rPr>
        <w:fldChar w:fldCharType="separate"/>
      </w:r>
      <w:r w:rsidR="007C2D56">
        <w:rPr>
          <w:rFonts w:ascii="Times New Roman" w:hAnsi="Times New Roman"/>
          <w:u w:val="single"/>
          <w:lang w:eastAsia="fr-FR"/>
        </w:rPr>
        <w:t>Kashagan</w:t>
      </w:r>
      <w:proofErr w:type="spellEnd"/>
      <w:r w:rsidR="00383C8B" w:rsidRPr="004B4F1E">
        <w:rPr>
          <w:rFonts w:ascii="Times New Roman" w:hAnsi="Times New Roman"/>
        </w:rPr>
        <w:fldChar w:fldCharType="end"/>
      </w:r>
      <w:r w:rsidRPr="004B4F1E">
        <w:rPr>
          <w:rFonts w:ascii="Times New Roman" w:hAnsi="Times New Roman"/>
          <w:bdr w:val="none" w:sz="0" w:space="0" w:color="auto" w:frame="1"/>
          <w:lang w:eastAsia="fr-FR"/>
        </w:rPr>
        <w:t>, dans la mer Caspienne, est présenté comme le projet pétrolier le plus prometteur de ces trois ou quatre dernières décennies. Ses réserves, estimées entre 9 à 16 milliards de barils, constituent l'équivalent de 3 à 6 mois de consommation mondiale environ.</w:t>
      </w:r>
    </w:p>
    <w:p w:rsidR="008848C7" w:rsidRDefault="008848C7" w:rsidP="0099230A">
      <w:pPr>
        <w:spacing w:after="0" w:line="200" w:lineRule="atLeast"/>
        <w:textAlignment w:val="baseline"/>
        <w:rPr>
          <w:rFonts w:ascii="Times New Roman" w:hAnsi="Times New Roman"/>
          <w:bdr w:val="none" w:sz="0" w:space="0" w:color="auto" w:frame="1"/>
          <w:lang w:eastAsia="fr-FR"/>
        </w:rPr>
      </w:pPr>
    </w:p>
    <w:p w:rsidR="000F651A" w:rsidRPr="004B4F1E" w:rsidRDefault="00FF6125" w:rsidP="0099230A">
      <w:pPr>
        <w:spacing w:line="200" w:lineRule="atLeast"/>
        <w:textAlignment w:val="baseline"/>
        <w:rPr>
          <w:rFonts w:ascii="Times New Roman" w:hAnsi="Times New Roman"/>
          <w:i/>
          <w:iCs/>
          <w:lang w:eastAsia="fr-FR"/>
        </w:rPr>
      </w:pPr>
      <w:r w:rsidRPr="004B4F1E">
        <w:rPr>
          <w:rFonts w:ascii="Times New Roman" w:hAnsi="Times New Roman"/>
          <w:i/>
          <w:iCs/>
          <w:bdr w:val="none" w:sz="0" w:space="0" w:color="auto" w:frame="1"/>
          <w:lang w:eastAsia="fr-FR"/>
        </w:rPr>
        <w:t xml:space="preserve"> </w:t>
      </w:r>
      <w:r w:rsidR="000F651A" w:rsidRPr="004B4F1E">
        <w:rPr>
          <w:rFonts w:ascii="Times New Roman" w:hAnsi="Times New Roman"/>
          <w:i/>
          <w:iCs/>
          <w:bdr w:val="none" w:sz="0" w:space="0" w:color="auto" w:frame="1"/>
          <w:lang w:eastAsia="fr-FR"/>
        </w:rPr>
        <w:t>« Le plus gros souci, c'est de savoir si le projet</w:t>
      </w:r>
      <w:r w:rsidR="000F651A" w:rsidRPr="004B4F1E">
        <w:rPr>
          <w:rFonts w:ascii="Times New Roman" w:hAnsi="Times New Roman"/>
          <w:i/>
          <w:iCs/>
          <w:lang w:eastAsia="fr-FR"/>
        </w:rPr>
        <w:t> </w:t>
      </w:r>
      <w:r w:rsidR="000F651A" w:rsidRPr="004B4F1E">
        <w:rPr>
          <w:rFonts w:ascii="Times New Roman" w:hAnsi="Times New Roman"/>
          <w:bCs/>
          <w:i/>
          <w:iCs/>
          <w:lang w:eastAsia="fr-FR"/>
        </w:rPr>
        <w:t>est capable de devenir un jour rentable</w:t>
      </w:r>
      <w:r w:rsidR="000F651A" w:rsidRPr="004B4F1E">
        <w:rPr>
          <w:rFonts w:ascii="Times New Roman" w:hAnsi="Times New Roman"/>
          <w:i/>
          <w:iCs/>
          <w:bdr w:val="none" w:sz="0" w:space="0" w:color="auto" w:frame="1"/>
          <w:lang w:eastAsia="fr-FR"/>
        </w:rPr>
        <w:t>, compte tenu de l'énorme augmentation de son coût et du retard pris par son lancement. »</w:t>
      </w:r>
      <w:r w:rsidR="000F651A" w:rsidRPr="004B4F1E">
        <w:rPr>
          <w:rFonts w:ascii="Times New Roman" w:hAnsi="Times New Roman"/>
          <w:i/>
          <w:iCs/>
          <w:lang w:eastAsia="fr-FR"/>
        </w:rPr>
        <w:t> </w:t>
      </w:r>
      <w:r w:rsidR="000F651A" w:rsidRPr="004B4F1E">
        <w:rPr>
          <w:rFonts w:ascii="Times New Roman" w:hAnsi="Times New Roman"/>
          <w:lang w:eastAsia="fr-FR"/>
        </w:rPr>
        <w:t>Il pourrait s'avérer</w:t>
      </w:r>
      <w:r w:rsidR="000F651A" w:rsidRPr="004B4F1E">
        <w:rPr>
          <w:rFonts w:ascii="Times New Roman" w:hAnsi="Times New Roman"/>
          <w:i/>
          <w:iCs/>
          <w:bdr w:val="none" w:sz="0" w:space="0" w:color="auto" w:frame="1"/>
          <w:lang w:eastAsia="fr-FR"/>
        </w:rPr>
        <w:t> « impossible pour les investisseurs d'obtenir un quelconque retour sur investissement sur la seconde phase du projet, avant que leur contrat sur le champ n'expire »</w:t>
      </w:r>
      <w:r w:rsidR="000F651A" w:rsidRPr="004B4F1E">
        <w:rPr>
          <w:rFonts w:ascii="Times New Roman" w:hAnsi="Times New Roman"/>
          <w:lang w:eastAsia="fr-FR"/>
        </w:rPr>
        <w:t>, en... 2041.</w:t>
      </w:r>
    </w:p>
    <w:p w:rsidR="000F651A" w:rsidRPr="004B4F1E" w:rsidRDefault="000F651A" w:rsidP="0099230A">
      <w:pPr>
        <w:spacing w:after="0" w:line="200" w:lineRule="atLeast"/>
        <w:textAlignment w:val="baseline"/>
        <w:rPr>
          <w:rFonts w:ascii="Times New Roman" w:hAnsi="Times New Roman"/>
          <w:lang w:eastAsia="fr-FR"/>
        </w:rPr>
      </w:pPr>
      <w:r w:rsidRPr="004B4F1E">
        <w:rPr>
          <w:rFonts w:ascii="Times New Roman" w:hAnsi="Times New Roman"/>
          <w:bdr w:val="none" w:sz="0" w:space="0" w:color="auto" w:frame="1"/>
          <w:lang w:eastAsia="fr-FR"/>
        </w:rPr>
        <w:t xml:space="preserve">Sans cette seconde phase, pour l'instant théorique, du développement de </w:t>
      </w:r>
      <w:proofErr w:type="spellStart"/>
      <w:r w:rsidR="007C2D56">
        <w:rPr>
          <w:rFonts w:ascii="Times New Roman" w:hAnsi="Times New Roman"/>
          <w:bdr w:val="none" w:sz="0" w:space="0" w:color="auto" w:frame="1"/>
          <w:lang w:eastAsia="fr-FR"/>
        </w:rPr>
        <w:t>Kashagan</w:t>
      </w:r>
      <w:proofErr w:type="spellEnd"/>
      <w:r w:rsidRPr="004B4F1E">
        <w:rPr>
          <w:rFonts w:ascii="Times New Roman" w:hAnsi="Times New Roman"/>
          <w:bdr w:val="none" w:sz="0" w:space="0" w:color="auto" w:frame="1"/>
          <w:lang w:eastAsia="fr-FR"/>
        </w:rPr>
        <w:t>, le million de barils par jour de production que les industriels espèrent en tirer fera cruellement défaut pour compenser</w:t>
      </w:r>
      <w:r w:rsidRPr="004B4F1E">
        <w:rPr>
          <w:rFonts w:ascii="Times New Roman" w:hAnsi="Times New Roman"/>
          <w:lang w:eastAsia="fr-FR"/>
        </w:rPr>
        <w:t> </w:t>
      </w:r>
      <w:hyperlink r:id="rId10" w:history="1">
        <w:r w:rsidRPr="004B4F1E">
          <w:rPr>
            <w:rFonts w:ascii="Times New Roman" w:hAnsi="Times New Roman"/>
            <w:u w:val="single"/>
            <w:lang w:eastAsia="fr-FR"/>
          </w:rPr>
          <w:t>le déclin rapide des extractions mondiales existantes</w:t>
        </w:r>
      </w:hyperlink>
      <w:r w:rsidRPr="004B4F1E">
        <w:rPr>
          <w:rFonts w:ascii="Times New Roman" w:hAnsi="Times New Roman"/>
          <w:bdr w:val="none" w:sz="0" w:space="0" w:color="auto" w:frame="1"/>
          <w:lang w:eastAsia="fr-FR"/>
        </w:rPr>
        <w:t xml:space="preserve">. Les premiers barils, attendus de la première phase de développement encore inachevée de </w:t>
      </w:r>
      <w:proofErr w:type="spellStart"/>
      <w:r w:rsidR="007C2D56">
        <w:rPr>
          <w:rFonts w:ascii="Times New Roman" w:hAnsi="Times New Roman"/>
          <w:bdr w:val="none" w:sz="0" w:space="0" w:color="auto" w:frame="1"/>
          <w:lang w:eastAsia="fr-FR"/>
        </w:rPr>
        <w:t>Kashagan</w:t>
      </w:r>
      <w:proofErr w:type="spellEnd"/>
      <w:r w:rsidRPr="004B4F1E">
        <w:rPr>
          <w:rFonts w:ascii="Times New Roman" w:hAnsi="Times New Roman"/>
          <w:bdr w:val="none" w:sz="0" w:space="0" w:color="auto" w:frame="1"/>
          <w:lang w:eastAsia="fr-FR"/>
        </w:rPr>
        <w:t>, ne sortiront pas avant 2014.</w:t>
      </w:r>
    </w:p>
    <w:p w:rsidR="000F651A" w:rsidRPr="004B4F1E" w:rsidRDefault="000F651A" w:rsidP="0099230A">
      <w:pPr>
        <w:spacing w:after="0" w:line="200" w:lineRule="atLeast"/>
        <w:textAlignment w:val="baseline"/>
        <w:rPr>
          <w:rFonts w:ascii="Times New Roman" w:hAnsi="Times New Roman"/>
          <w:lang w:eastAsia="fr-FR"/>
        </w:rPr>
      </w:pPr>
      <w:proofErr w:type="spellStart"/>
      <w:r w:rsidRPr="004B4F1E">
        <w:rPr>
          <w:rFonts w:ascii="Times New Roman" w:hAnsi="Times New Roman"/>
          <w:bdr w:val="none" w:sz="0" w:space="0" w:color="auto" w:frame="1"/>
          <w:lang w:eastAsia="fr-FR"/>
        </w:rPr>
        <w:t>Ka</w:t>
      </w:r>
      <w:r w:rsidR="00FF6125">
        <w:rPr>
          <w:rFonts w:ascii="Times New Roman" w:hAnsi="Times New Roman"/>
          <w:bdr w:val="none" w:sz="0" w:space="0" w:color="auto" w:frame="1"/>
          <w:lang w:eastAsia="fr-FR"/>
        </w:rPr>
        <w:t>s</w:t>
      </w:r>
      <w:r w:rsidRPr="004B4F1E">
        <w:rPr>
          <w:rFonts w:ascii="Times New Roman" w:hAnsi="Times New Roman"/>
          <w:bdr w:val="none" w:sz="0" w:space="0" w:color="auto" w:frame="1"/>
          <w:lang w:eastAsia="fr-FR"/>
        </w:rPr>
        <w:t>hagan</w:t>
      </w:r>
      <w:proofErr w:type="spellEnd"/>
      <w:r w:rsidRPr="004B4F1E">
        <w:rPr>
          <w:rFonts w:ascii="Times New Roman" w:hAnsi="Times New Roman"/>
          <w:bdr w:val="none" w:sz="0" w:space="0" w:color="auto" w:frame="1"/>
          <w:lang w:eastAsia="fr-FR"/>
        </w:rPr>
        <w:t xml:space="preserve"> est l'un des rares points du globe où une augmentation importante de la production de brut peut se produire dans les prochaines années, avec la relance de la production de l'Irak et le développement des sables bitumineux au Canada.</w:t>
      </w:r>
    </w:p>
    <w:p w:rsidR="000F651A" w:rsidRPr="004B4F1E" w:rsidRDefault="000F651A" w:rsidP="0099230A">
      <w:pPr>
        <w:spacing w:after="0" w:line="200" w:lineRule="atLeast"/>
        <w:textAlignment w:val="baseline"/>
        <w:rPr>
          <w:rFonts w:ascii="Times New Roman" w:hAnsi="Times New Roman"/>
          <w:lang w:eastAsia="fr-FR"/>
        </w:rPr>
      </w:pPr>
      <w:r w:rsidRPr="004B4F1E">
        <w:rPr>
          <w:rFonts w:ascii="Times New Roman" w:hAnsi="Times New Roman"/>
          <w:bdr w:val="none" w:sz="0" w:space="0" w:color="auto" w:frame="1"/>
          <w:lang w:eastAsia="fr-FR"/>
        </w:rPr>
        <w:t xml:space="preserve">Le coût de la seconde phase de </w:t>
      </w:r>
      <w:proofErr w:type="spellStart"/>
      <w:r w:rsidRPr="004B4F1E">
        <w:rPr>
          <w:rFonts w:ascii="Times New Roman" w:hAnsi="Times New Roman"/>
          <w:bdr w:val="none" w:sz="0" w:space="0" w:color="auto" w:frame="1"/>
          <w:lang w:eastAsia="fr-FR"/>
        </w:rPr>
        <w:t>Ka</w:t>
      </w:r>
      <w:r w:rsidR="00BE6BC5">
        <w:rPr>
          <w:rFonts w:ascii="Times New Roman" w:hAnsi="Times New Roman"/>
          <w:bdr w:val="none" w:sz="0" w:space="0" w:color="auto" w:frame="1"/>
          <w:lang w:eastAsia="fr-FR"/>
        </w:rPr>
        <w:t>s</w:t>
      </w:r>
      <w:r w:rsidRPr="004B4F1E">
        <w:rPr>
          <w:rFonts w:ascii="Times New Roman" w:hAnsi="Times New Roman"/>
          <w:bdr w:val="none" w:sz="0" w:space="0" w:color="auto" w:frame="1"/>
          <w:lang w:eastAsia="fr-FR"/>
        </w:rPr>
        <w:t>hagan</w:t>
      </w:r>
      <w:proofErr w:type="spellEnd"/>
      <w:r w:rsidRPr="004B4F1E">
        <w:rPr>
          <w:rFonts w:ascii="Times New Roman" w:hAnsi="Times New Roman"/>
          <w:bdr w:val="none" w:sz="0" w:space="0" w:color="auto" w:frame="1"/>
          <w:lang w:eastAsia="fr-FR"/>
        </w:rPr>
        <w:t>, ardemment réclamée par le gouvernement autocratique du Kazakhstan, promettent d'être astronomiques. Les investissements, encore hypothétiques, se chiffrent en centaines de milliards. Des déclarations récentes des patrons de Total et de Shell laissent entendre que ces groupes ne sont pas pressés de délier leurs bourses. Est-ce parce que financièrement, le jeu n'en vaut tout compte fait pas la chandelle ?</w:t>
      </w:r>
    </w:p>
    <w:p w:rsidR="000F651A" w:rsidRDefault="000F651A" w:rsidP="0099230A">
      <w:pPr>
        <w:spacing w:after="0" w:line="200" w:lineRule="atLeast"/>
        <w:textAlignment w:val="baseline"/>
        <w:rPr>
          <w:rFonts w:ascii="Times New Roman" w:hAnsi="Times New Roman"/>
          <w:bdr w:val="none" w:sz="0" w:space="0" w:color="auto" w:frame="1"/>
          <w:lang w:eastAsia="fr-FR"/>
        </w:rPr>
      </w:pPr>
      <w:r w:rsidRPr="004B4F1E">
        <w:rPr>
          <w:rFonts w:ascii="Times New Roman" w:hAnsi="Times New Roman"/>
          <w:bdr w:val="none" w:sz="0" w:space="0" w:color="auto" w:frame="1"/>
          <w:lang w:eastAsia="fr-FR"/>
        </w:rPr>
        <w:t>Les réserves mondiales de brut sont comme un vaste arbre fruitier. On commence par cueillir les fruits bien mûrs et à portée de main, avant de finir par se résoudre à monter chercher les fruits pourris tout en haut de l'arbre. On en est là, alors que depuis un quart de siècle, l'humanité consomme chaque année plus de pétrole qu'elle n'en découvre.</w:t>
      </w:r>
    </w:p>
    <w:p w:rsidR="00362F26" w:rsidRPr="004B4F1E" w:rsidRDefault="00362F26" w:rsidP="0099230A">
      <w:pPr>
        <w:spacing w:after="0" w:line="200" w:lineRule="atLeast"/>
        <w:textAlignment w:val="baseline"/>
        <w:rPr>
          <w:rFonts w:ascii="Times New Roman" w:hAnsi="Times New Roman"/>
          <w:lang w:eastAsia="fr-FR"/>
        </w:rPr>
      </w:pPr>
    </w:p>
    <w:p w:rsidR="000F651A" w:rsidRPr="004B4F1E" w:rsidRDefault="000A5902" w:rsidP="0099230A">
      <w:pPr>
        <w:spacing w:after="0" w:line="200" w:lineRule="atLeast"/>
        <w:jc w:val="center"/>
        <w:textAlignment w:val="baseline"/>
        <w:rPr>
          <w:rFonts w:ascii="Times New Roman" w:hAnsi="Times New Roman"/>
          <w:lang w:eastAsia="fr-FR"/>
        </w:rPr>
      </w:pPr>
      <w:r w:rsidRPr="004B4F1E">
        <w:rPr>
          <w:rFonts w:ascii="Times New Roman" w:hAnsi="Times New Roman"/>
          <w:noProof/>
          <w:bdr w:val="none" w:sz="0" w:space="0" w:color="auto" w:frame="1"/>
          <w:lang w:eastAsia="fr-FR"/>
        </w:rPr>
        <w:drawing>
          <wp:inline distT="0" distB="0" distL="0" distR="0" wp14:anchorId="0BF600B6" wp14:editId="7786002F">
            <wp:extent cx="3492500" cy="2101850"/>
            <wp:effectExtent l="19050" t="0" r="0" b="0"/>
            <wp:docPr id="8" name="Image 5" descr="http://petrole.blog.lemonde.fr/files/2011/12/The-Growing-Gap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petrole.blog.lemonde.fr/files/2011/12/The-Growing-Gap1.jpg">
                      <a:hlinkClick r:id="rId11"/>
                    </pic:cNvPr>
                    <pic:cNvPicPr>
                      <a:picLocks noChangeAspect="1" noChangeArrowheads="1"/>
                    </pic:cNvPicPr>
                  </pic:nvPicPr>
                  <pic:blipFill>
                    <a:blip r:embed="rId12"/>
                    <a:srcRect/>
                    <a:stretch>
                      <a:fillRect/>
                    </a:stretch>
                  </pic:blipFill>
                  <pic:spPr bwMode="auto">
                    <a:xfrm>
                      <a:off x="0" y="0"/>
                      <a:ext cx="3492500" cy="2101850"/>
                    </a:xfrm>
                    <a:prstGeom prst="rect">
                      <a:avLst/>
                    </a:prstGeom>
                    <a:noFill/>
                    <a:ln w="9525">
                      <a:noFill/>
                      <a:miter lim="800000"/>
                      <a:headEnd/>
                      <a:tailEnd/>
                    </a:ln>
                  </pic:spPr>
                </pic:pic>
              </a:graphicData>
            </a:graphic>
          </wp:inline>
        </w:drawing>
      </w:r>
    </w:p>
    <w:p w:rsidR="004B4F1E" w:rsidRPr="004B4F1E" w:rsidRDefault="004B4F1E" w:rsidP="0099230A">
      <w:pPr>
        <w:spacing w:after="0" w:line="200" w:lineRule="atLeast"/>
        <w:jc w:val="center"/>
        <w:textAlignment w:val="baseline"/>
        <w:rPr>
          <w:rFonts w:ascii="Times New Roman" w:hAnsi="Times New Roman"/>
          <w:lang w:eastAsia="fr-FR"/>
        </w:rPr>
      </w:pPr>
    </w:p>
    <w:p w:rsidR="000F651A" w:rsidRDefault="000F651A" w:rsidP="0099230A">
      <w:pPr>
        <w:spacing w:after="0" w:line="200" w:lineRule="atLeast"/>
        <w:jc w:val="center"/>
        <w:textAlignment w:val="baseline"/>
        <w:rPr>
          <w:rFonts w:ascii="Times New Roman" w:hAnsi="Times New Roman"/>
          <w:bdr w:val="none" w:sz="0" w:space="0" w:color="auto" w:frame="1"/>
          <w:lang w:eastAsia="fr-FR"/>
        </w:rPr>
      </w:pPr>
      <w:r w:rsidRPr="004B4F1E">
        <w:rPr>
          <w:rFonts w:ascii="Times New Roman" w:hAnsi="Times New Roman"/>
          <w:bdr w:val="none" w:sz="0" w:space="0" w:color="auto" w:frame="1"/>
          <w:lang w:eastAsia="fr-FR"/>
        </w:rPr>
        <w:t>Découvertes et production pétrolières [Exxon, ASPO]</w:t>
      </w:r>
    </w:p>
    <w:p w:rsidR="004B4F1E" w:rsidRPr="004B4F1E" w:rsidRDefault="004B4F1E" w:rsidP="0099230A">
      <w:pPr>
        <w:spacing w:after="0" w:line="200" w:lineRule="atLeast"/>
        <w:jc w:val="center"/>
        <w:textAlignment w:val="baseline"/>
        <w:rPr>
          <w:rFonts w:ascii="Times New Roman" w:hAnsi="Times New Roman"/>
          <w:lang w:eastAsia="fr-FR"/>
        </w:rPr>
      </w:pPr>
    </w:p>
    <w:p w:rsidR="00362F26" w:rsidRPr="001C0740" w:rsidRDefault="00362F26" w:rsidP="00362F26">
      <w:pPr>
        <w:spacing w:after="0" w:line="200" w:lineRule="atLeast"/>
        <w:textAlignment w:val="baseline"/>
        <w:rPr>
          <w:rFonts w:ascii="Times New Roman" w:hAnsi="Times New Roman"/>
          <w:sz w:val="16"/>
          <w:szCs w:val="16"/>
        </w:rPr>
      </w:pPr>
      <w:r w:rsidRPr="004B4F1E">
        <w:rPr>
          <w:rFonts w:ascii="Times New Roman" w:hAnsi="Times New Roman"/>
        </w:rPr>
        <w:t xml:space="preserve">Le Kazakhstan deviendrait le 5ème exportateur de pétrole au monde grâce au gisement de </w:t>
      </w:r>
      <w:proofErr w:type="spellStart"/>
      <w:r w:rsidRPr="004B4F1E">
        <w:rPr>
          <w:rFonts w:ascii="Times New Roman" w:hAnsi="Times New Roman"/>
        </w:rPr>
        <w:t>Kashagan</w:t>
      </w:r>
      <w:proofErr w:type="spellEnd"/>
      <w:r w:rsidRPr="004B4F1E">
        <w:rPr>
          <w:rFonts w:ascii="Times New Roman" w:hAnsi="Times New Roman"/>
        </w:rPr>
        <w:t>, à qui une réserve de 35 milliards de barils est attribuée dont 13 milliards directement exploitables</w:t>
      </w:r>
      <w:r>
        <w:rPr>
          <w:rFonts w:ascii="Times New Roman" w:hAnsi="Times New Roman"/>
        </w:rPr>
        <w:t xml:space="preserve"> </w:t>
      </w:r>
      <w:r w:rsidRPr="001C0740">
        <w:rPr>
          <w:rFonts w:ascii="Times New Roman" w:hAnsi="Times New Roman"/>
          <w:sz w:val="16"/>
          <w:szCs w:val="16"/>
        </w:rPr>
        <w:t>(valeur 1.300 md$</w:t>
      </w:r>
      <w:r w:rsidR="001C0740" w:rsidRPr="001C0740">
        <w:rPr>
          <w:rFonts w:ascii="Times New Roman" w:hAnsi="Times New Roman"/>
          <w:sz w:val="16"/>
          <w:szCs w:val="16"/>
        </w:rPr>
        <w:t xml:space="preserve">, capital </w:t>
      </w:r>
      <w:proofErr w:type="spellStart"/>
      <w:r w:rsidR="001C0740" w:rsidRPr="001C0740">
        <w:rPr>
          <w:rFonts w:ascii="Times New Roman" w:hAnsi="Times New Roman"/>
          <w:sz w:val="16"/>
          <w:szCs w:val="16"/>
        </w:rPr>
        <w:t>proj</w:t>
      </w:r>
      <w:proofErr w:type="spellEnd"/>
      <w:r w:rsidR="001C0740" w:rsidRPr="001C0740">
        <w:rPr>
          <w:rFonts w:ascii="Times New Roman" w:hAnsi="Times New Roman"/>
          <w:sz w:val="16"/>
          <w:szCs w:val="16"/>
        </w:rPr>
        <w:t xml:space="preserve">+ maint 300 md, operating 260 md, net 740 md, net 15% 110 md </w:t>
      </w:r>
      <w:proofErr w:type="spellStart"/>
      <w:r w:rsidR="001C0740" w:rsidRPr="001C0740">
        <w:rPr>
          <w:rFonts w:ascii="Times New Roman" w:hAnsi="Times New Roman"/>
          <w:sz w:val="16"/>
          <w:szCs w:val="16"/>
        </w:rPr>
        <w:t>inf</w:t>
      </w:r>
      <w:proofErr w:type="spellEnd"/>
      <w:r w:rsidR="001C0740" w:rsidRPr="001C0740">
        <w:rPr>
          <w:rFonts w:ascii="Times New Roman" w:hAnsi="Times New Roman"/>
          <w:sz w:val="16"/>
          <w:szCs w:val="16"/>
        </w:rPr>
        <w:t xml:space="preserve"> 10%</w:t>
      </w:r>
      <w:r w:rsidRPr="001C0740">
        <w:rPr>
          <w:rFonts w:ascii="Times New Roman" w:hAnsi="Times New Roman"/>
          <w:sz w:val="16"/>
          <w:szCs w:val="16"/>
        </w:rPr>
        <w:t>)</w:t>
      </w:r>
    </w:p>
    <w:p w:rsidR="00362F26" w:rsidRPr="004B4F1E" w:rsidRDefault="00362F26" w:rsidP="00362F26">
      <w:pPr>
        <w:spacing w:after="0" w:line="200" w:lineRule="atLeast"/>
        <w:textAlignment w:val="baseline"/>
        <w:rPr>
          <w:rFonts w:ascii="Times New Roman" w:hAnsi="Times New Roman"/>
        </w:rPr>
      </w:pPr>
      <w:r w:rsidRPr="004B4F1E">
        <w:rPr>
          <w:rFonts w:ascii="Times New Roman" w:hAnsi="Times New Roman"/>
        </w:rPr>
        <w:t xml:space="preserve">25% PIB : hydrocarbure, 60% exportations, 16eme exportateur mondial pétrole, pollution (nucléaire, Aral, soufre), production pétrole 2 </w:t>
      </w:r>
      <w:proofErr w:type="spellStart"/>
      <w:r w:rsidRPr="004B4F1E">
        <w:rPr>
          <w:rFonts w:ascii="Times New Roman" w:hAnsi="Times New Roman"/>
        </w:rPr>
        <w:t>Mbpd</w:t>
      </w:r>
      <w:proofErr w:type="spellEnd"/>
      <w:r w:rsidRPr="004B4F1E">
        <w:rPr>
          <w:rFonts w:ascii="Times New Roman" w:hAnsi="Times New Roman"/>
        </w:rPr>
        <w:t xml:space="preserve"> (+ </w:t>
      </w:r>
      <w:proofErr w:type="spellStart"/>
      <w:r w:rsidRPr="004B4F1E">
        <w:rPr>
          <w:rFonts w:ascii="Times New Roman" w:hAnsi="Times New Roman"/>
        </w:rPr>
        <w:t>Kashagan</w:t>
      </w:r>
      <w:proofErr w:type="spellEnd"/>
      <w:r w:rsidRPr="004B4F1E">
        <w:rPr>
          <w:rFonts w:ascii="Times New Roman" w:hAnsi="Times New Roman"/>
        </w:rPr>
        <w:t xml:space="preserve"> prévu max 1Mbpd), 1</w:t>
      </w:r>
      <w:r w:rsidRPr="004B4F1E">
        <w:rPr>
          <w:rFonts w:ascii="Times New Roman" w:hAnsi="Times New Roman"/>
          <w:vertAlign w:val="superscript"/>
        </w:rPr>
        <w:t>er</w:t>
      </w:r>
      <w:r w:rsidRPr="004B4F1E">
        <w:rPr>
          <w:rFonts w:ascii="Times New Roman" w:hAnsi="Times New Roman"/>
        </w:rPr>
        <w:t xml:space="preserve"> champ (Emba, 1919) 2 géants : </w:t>
      </w:r>
      <w:proofErr w:type="spellStart"/>
      <w:r w:rsidRPr="004B4F1E">
        <w:rPr>
          <w:rFonts w:ascii="Times New Roman" w:hAnsi="Times New Roman"/>
        </w:rPr>
        <w:t>Tengiz</w:t>
      </w:r>
      <w:proofErr w:type="spellEnd"/>
      <w:r w:rsidRPr="004B4F1E">
        <w:rPr>
          <w:rFonts w:ascii="Times New Roman" w:hAnsi="Times New Roman"/>
        </w:rPr>
        <w:t xml:space="preserve"> (Chevron) et </w:t>
      </w:r>
      <w:proofErr w:type="spellStart"/>
      <w:r w:rsidRPr="004B4F1E">
        <w:rPr>
          <w:rFonts w:ascii="Times New Roman" w:hAnsi="Times New Roman"/>
        </w:rPr>
        <w:t>Karachaganak</w:t>
      </w:r>
      <w:proofErr w:type="spellEnd"/>
      <w:r w:rsidRPr="004B4F1E">
        <w:rPr>
          <w:rFonts w:ascii="Times New Roman" w:hAnsi="Times New Roman"/>
        </w:rPr>
        <w:t xml:space="preserve"> (ENI), gaz 30 Mt/an</w:t>
      </w:r>
    </w:p>
    <w:p w:rsidR="00362F26" w:rsidRPr="004B4F1E" w:rsidRDefault="00362F26" w:rsidP="00362F26">
      <w:pPr>
        <w:spacing w:after="0" w:line="200" w:lineRule="atLeast"/>
        <w:textAlignment w:val="baseline"/>
        <w:rPr>
          <w:rFonts w:ascii="Times New Roman" w:hAnsi="Times New Roman"/>
        </w:rPr>
      </w:pPr>
      <w:r w:rsidRPr="004B4F1E">
        <w:rPr>
          <w:rFonts w:ascii="Times New Roman" w:hAnsi="Times New Roman"/>
        </w:rPr>
        <w:t>A un an de la production (juin 2012) un accord a été signé : coût 1ere tranche 48 md$ (+20%)</w:t>
      </w:r>
    </w:p>
    <w:p w:rsidR="00362F26" w:rsidRPr="000C62B4" w:rsidRDefault="00362F26" w:rsidP="00362F26">
      <w:pPr>
        <w:spacing w:after="0" w:line="312" w:lineRule="atLeast"/>
        <w:textAlignment w:val="baseline"/>
        <w:outlineLvl w:val="0"/>
        <w:rPr>
          <w:rFonts w:ascii="Times New Roman" w:hAnsi="Times New Roman"/>
          <w:bCs/>
          <w:kern w:val="36"/>
          <w:lang w:eastAsia="fr-FR"/>
        </w:rPr>
      </w:pPr>
      <w:r w:rsidRPr="004B4F1E">
        <w:rPr>
          <w:rFonts w:ascii="Times New Roman" w:hAnsi="Times New Roman"/>
          <w:bCs/>
          <w:kern w:val="36"/>
          <w:lang w:eastAsia="fr-FR"/>
        </w:rPr>
        <w:t>Au Kazakhstan, les promesses douteuses de l’un des derniers champs géants, 5eme champ mondial (réserves</w:t>
      </w:r>
      <w:r>
        <w:rPr>
          <w:rFonts w:ascii="Times New Roman" w:hAnsi="Times New Roman"/>
          <w:bCs/>
          <w:kern w:val="36"/>
          <w:lang w:eastAsia="fr-FR"/>
        </w:rPr>
        <w:t>)</w:t>
      </w:r>
      <w:r w:rsidRPr="004B4F1E">
        <w:rPr>
          <w:rFonts w:ascii="Times New Roman" w:hAnsi="Times New Roman"/>
          <w:lang w:eastAsia="fr-FR"/>
        </w:rPr>
        <w:t> </w:t>
      </w:r>
    </w:p>
    <w:p w:rsidR="00362F26" w:rsidRPr="002A008B" w:rsidRDefault="00362F26" w:rsidP="00362F26">
      <w:pPr>
        <w:spacing w:after="0" w:line="200" w:lineRule="atLeast"/>
        <w:textAlignment w:val="baseline"/>
        <w:rPr>
          <w:rFonts w:ascii="Times New Roman" w:hAnsi="Times New Roman"/>
          <w:lang w:eastAsia="fr-FR"/>
        </w:rPr>
      </w:pPr>
      <w:r w:rsidRPr="004B4F1E">
        <w:rPr>
          <w:rFonts w:ascii="Times New Roman" w:hAnsi="Times New Roman"/>
          <w:lang w:val="en-US" w:eastAsia="fr-FR"/>
        </w:rPr>
        <w:t xml:space="preserve">Astana hopes first oil here will catapult Kazakhstan -- which sits on 3 percent of global recoverable oil reserves -- into the ranks of the world’s top 10 oil producers. </w:t>
      </w:r>
      <w:r w:rsidRPr="002A008B">
        <w:rPr>
          <w:rFonts w:ascii="Times New Roman" w:hAnsi="Times New Roman"/>
          <w:lang w:eastAsia="fr-FR"/>
        </w:rPr>
        <w:t xml:space="preserve">It </w:t>
      </w:r>
      <w:proofErr w:type="spellStart"/>
      <w:r w:rsidRPr="002A008B">
        <w:rPr>
          <w:rFonts w:ascii="Times New Roman" w:hAnsi="Times New Roman"/>
          <w:lang w:eastAsia="fr-FR"/>
        </w:rPr>
        <w:t>currently</w:t>
      </w:r>
      <w:proofErr w:type="spellEnd"/>
      <w:r w:rsidRPr="002A008B">
        <w:rPr>
          <w:rFonts w:ascii="Times New Roman" w:hAnsi="Times New Roman"/>
          <w:lang w:eastAsia="fr-FR"/>
        </w:rPr>
        <w:t xml:space="preserve"> </w:t>
      </w:r>
      <w:proofErr w:type="spellStart"/>
      <w:r w:rsidRPr="002A008B">
        <w:rPr>
          <w:rFonts w:ascii="Times New Roman" w:hAnsi="Times New Roman"/>
          <w:lang w:eastAsia="fr-FR"/>
        </w:rPr>
        <w:t>ranks</w:t>
      </w:r>
      <w:proofErr w:type="spellEnd"/>
      <w:r w:rsidRPr="002A008B">
        <w:rPr>
          <w:rFonts w:ascii="Times New Roman" w:hAnsi="Times New Roman"/>
          <w:lang w:eastAsia="fr-FR"/>
        </w:rPr>
        <w:t xml:space="preserve"> 18th.</w:t>
      </w:r>
    </w:p>
    <w:p w:rsidR="00362F26" w:rsidRDefault="00362F26" w:rsidP="00FF6125">
      <w:pPr>
        <w:spacing w:after="0" w:line="200" w:lineRule="atLeast"/>
        <w:textAlignment w:val="baseline"/>
        <w:rPr>
          <w:rFonts w:ascii="Times New Roman" w:hAnsi="Times New Roman"/>
          <w:bCs/>
        </w:rPr>
      </w:pPr>
    </w:p>
    <w:p w:rsidR="00362F26" w:rsidRDefault="00362F26" w:rsidP="00FF6125">
      <w:pPr>
        <w:spacing w:after="0" w:line="200" w:lineRule="atLeast"/>
        <w:textAlignment w:val="baseline"/>
        <w:rPr>
          <w:rFonts w:ascii="Times New Roman" w:hAnsi="Times New Roman"/>
          <w:bCs/>
        </w:rPr>
      </w:pPr>
    </w:p>
    <w:p w:rsidR="00362F26" w:rsidRDefault="00A34D2C" w:rsidP="00FF6125">
      <w:pPr>
        <w:spacing w:after="0" w:line="200" w:lineRule="atLeast"/>
        <w:textAlignment w:val="baseline"/>
        <w:rPr>
          <w:rFonts w:ascii="Times New Roman" w:hAnsi="Times New Roman"/>
          <w:bCs/>
        </w:rPr>
      </w:pPr>
      <w:r>
        <w:rPr>
          <w:rFonts w:ascii="Times New Roman" w:hAnsi="Times New Roman"/>
          <w:bCs/>
        </w:rPr>
        <w:t>2</w:t>
      </w:r>
      <w:r w:rsidR="00362F26">
        <w:rPr>
          <w:rFonts w:ascii="Times New Roman" w:hAnsi="Times New Roman"/>
          <w:bCs/>
        </w:rPr>
        <w:t>/ Les défis</w:t>
      </w:r>
    </w:p>
    <w:p w:rsidR="00362F26" w:rsidRDefault="00362F26" w:rsidP="00FF6125">
      <w:pPr>
        <w:spacing w:after="0" w:line="200" w:lineRule="atLeast"/>
        <w:textAlignment w:val="baseline"/>
        <w:rPr>
          <w:rFonts w:ascii="Times New Roman" w:hAnsi="Times New Roman"/>
          <w:bCs/>
        </w:rPr>
      </w:pPr>
    </w:p>
    <w:p w:rsidR="00FF6125" w:rsidRPr="004B4F1E" w:rsidRDefault="00FF6125" w:rsidP="00FF6125">
      <w:pPr>
        <w:spacing w:after="0" w:line="200" w:lineRule="atLeast"/>
        <w:textAlignment w:val="baseline"/>
        <w:rPr>
          <w:rFonts w:ascii="Times New Roman" w:hAnsi="Times New Roman"/>
        </w:rPr>
      </w:pPr>
      <w:r w:rsidRPr="004B4F1E">
        <w:rPr>
          <w:rFonts w:ascii="Times New Roman" w:hAnsi="Times New Roman"/>
          <w:bCs/>
        </w:rPr>
        <w:lastRenderedPageBreak/>
        <w:t xml:space="preserve">Après plusieurs années de retard, le gisement pétrolifère de </w:t>
      </w:r>
      <w:proofErr w:type="spellStart"/>
      <w:r w:rsidRPr="004B4F1E">
        <w:rPr>
          <w:rFonts w:ascii="Times New Roman" w:hAnsi="Times New Roman"/>
          <w:bCs/>
        </w:rPr>
        <w:t>Kashagan</w:t>
      </w:r>
      <w:proofErr w:type="spellEnd"/>
      <w:r w:rsidRPr="004B4F1E">
        <w:rPr>
          <w:rFonts w:ascii="Times New Roman" w:hAnsi="Times New Roman"/>
          <w:bCs/>
        </w:rPr>
        <w:t xml:space="preserve">, en pleine mer Caspienne, devrait être mis en exploitation </w:t>
      </w:r>
      <w:r>
        <w:rPr>
          <w:rFonts w:ascii="Times New Roman" w:hAnsi="Times New Roman"/>
          <w:bCs/>
        </w:rPr>
        <w:t xml:space="preserve">en </w:t>
      </w:r>
      <w:r w:rsidRPr="004B4F1E">
        <w:rPr>
          <w:rFonts w:ascii="Times New Roman" w:hAnsi="Times New Roman"/>
          <w:bCs/>
        </w:rPr>
        <w:t>201</w:t>
      </w:r>
      <w:r>
        <w:rPr>
          <w:rFonts w:ascii="Times New Roman" w:hAnsi="Times New Roman"/>
          <w:bCs/>
        </w:rPr>
        <w:t>3</w:t>
      </w:r>
      <w:r w:rsidRPr="004B4F1E">
        <w:rPr>
          <w:rFonts w:ascii="Times New Roman" w:hAnsi="Times New Roman"/>
          <w:bCs/>
        </w:rPr>
        <w:t>. Il devrait délivrer 400 000 barils par jour dans une première phase.</w:t>
      </w:r>
    </w:p>
    <w:p w:rsidR="00FF6125" w:rsidRPr="004B4F1E" w:rsidRDefault="00FF6125" w:rsidP="00FF6125">
      <w:pPr>
        <w:spacing w:after="0" w:line="200" w:lineRule="atLeast"/>
        <w:textAlignment w:val="baseline"/>
        <w:rPr>
          <w:rFonts w:ascii="Times New Roman" w:hAnsi="Times New Roman"/>
        </w:rPr>
      </w:pPr>
      <w:r w:rsidRPr="004B4F1E">
        <w:rPr>
          <w:rFonts w:ascii="Times New Roman" w:hAnsi="Times New Roman"/>
        </w:rPr>
        <w:t xml:space="preserve">Sept compagnies internationales se sont mobilisées au sein de la </w:t>
      </w:r>
      <w:proofErr w:type="spellStart"/>
      <w:r w:rsidRPr="004B4F1E">
        <w:rPr>
          <w:rFonts w:ascii="Times New Roman" w:hAnsi="Times New Roman"/>
        </w:rPr>
        <w:t>North</w:t>
      </w:r>
      <w:proofErr w:type="spellEnd"/>
      <w:r w:rsidRPr="004B4F1E">
        <w:rPr>
          <w:rFonts w:ascii="Times New Roman" w:hAnsi="Times New Roman"/>
        </w:rPr>
        <w:t xml:space="preserve"> </w:t>
      </w:r>
      <w:proofErr w:type="spellStart"/>
      <w:r w:rsidRPr="004B4F1E">
        <w:rPr>
          <w:rFonts w:ascii="Times New Roman" w:hAnsi="Times New Roman"/>
        </w:rPr>
        <w:t>Ca</w:t>
      </w:r>
      <w:r>
        <w:rPr>
          <w:rFonts w:ascii="Times New Roman" w:hAnsi="Times New Roman"/>
        </w:rPr>
        <w:t>spian</w:t>
      </w:r>
      <w:proofErr w:type="spellEnd"/>
      <w:r>
        <w:rPr>
          <w:rFonts w:ascii="Times New Roman" w:hAnsi="Times New Roman"/>
        </w:rPr>
        <w:t xml:space="preserve"> Operating </w:t>
      </w:r>
      <w:proofErr w:type="spellStart"/>
      <w:r>
        <w:rPr>
          <w:rFonts w:ascii="Times New Roman" w:hAnsi="Times New Roman"/>
        </w:rPr>
        <w:t>Company</w:t>
      </w:r>
      <w:proofErr w:type="spellEnd"/>
      <w:r>
        <w:rPr>
          <w:rFonts w:ascii="Times New Roman" w:hAnsi="Times New Roman"/>
        </w:rPr>
        <w:t xml:space="preserve"> (NCOC) :</w:t>
      </w:r>
      <w:r w:rsidRPr="004B4F1E">
        <w:rPr>
          <w:rFonts w:ascii="Times New Roman" w:hAnsi="Times New Roman"/>
        </w:rPr>
        <w:t xml:space="preserve"> </w:t>
      </w:r>
      <w:proofErr w:type="spellStart"/>
      <w:r w:rsidRPr="004B4F1E">
        <w:rPr>
          <w:rFonts w:ascii="Times New Roman" w:hAnsi="Times New Roman"/>
        </w:rPr>
        <w:t>KazMounalGaz</w:t>
      </w:r>
      <w:proofErr w:type="spellEnd"/>
      <w:r w:rsidRPr="004B4F1E">
        <w:rPr>
          <w:rFonts w:ascii="Times New Roman" w:hAnsi="Times New Roman"/>
        </w:rPr>
        <w:t xml:space="preserve">, </w:t>
      </w:r>
      <w:proofErr w:type="spellStart"/>
      <w:r w:rsidRPr="004B4F1E">
        <w:rPr>
          <w:rFonts w:ascii="Times New Roman" w:hAnsi="Times New Roman"/>
        </w:rPr>
        <w:t>ConocoPhillips</w:t>
      </w:r>
      <w:proofErr w:type="spellEnd"/>
      <w:r>
        <w:rPr>
          <w:rFonts w:ascii="Times New Roman" w:hAnsi="Times New Roman"/>
        </w:rPr>
        <w:t xml:space="preserve">, </w:t>
      </w:r>
      <w:r w:rsidRPr="004B4F1E">
        <w:rPr>
          <w:rFonts w:ascii="Times New Roman" w:hAnsi="Times New Roman"/>
        </w:rPr>
        <w:t xml:space="preserve">Exxon, </w:t>
      </w:r>
      <w:proofErr w:type="spellStart"/>
      <w:r w:rsidRPr="004B4F1E">
        <w:rPr>
          <w:rFonts w:ascii="Times New Roman" w:hAnsi="Times New Roman"/>
        </w:rPr>
        <w:t>Eni</w:t>
      </w:r>
      <w:proofErr w:type="spellEnd"/>
      <w:r w:rsidRPr="004B4F1E">
        <w:rPr>
          <w:rFonts w:ascii="Times New Roman" w:hAnsi="Times New Roman"/>
        </w:rPr>
        <w:t xml:space="preserve">, </w:t>
      </w:r>
      <w:proofErr w:type="spellStart"/>
      <w:r w:rsidRPr="004B4F1E">
        <w:rPr>
          <w:rFonts w:ascii="Times New Roman" w:hAnsi="Times New Roman"/>
        </w:rPr>
        <w:t>Impex</w:t>
      </w:r>
      <w:proofErr w:type="spellEnd"/>
      <w:r w:rsidRPr="004B4F1E">
        <w:rPr>
          <w:rFonts w:ascii="Times New Roman" w:hAnsi="Times New Roman"/>
        </w:rPr>
        <w:t>, Shell et Total.  </w:t>
      </w:r>
    </w:p>
    <w:p w:rsidR="00FF6125" w:rsidRPr="004B4F1E" w:rsidRDefault="00FF6125" w:rsidP="00FF6125">
      <w:pPr>
        <w:spacing w:after="0" w:line="200" w:lineRule="atLeast"/>
        <w:textAlignment w:val="baseline"/>
        <w:rPr>
          <w:rFonts w:ascii="Times New Roman" w:hAnsi="Times New Roman"/>
          <w:bCs/>
        </w:rPr>
      </w:pPr>
      <w:r w:rsidRPr="004B4F1E">
        <w:rPr>
          <w:rFonts w:ascii="Times New Roman" w:hAnsi="Times New Roman"/>
          <w:bCs/>
        </w:rPr>
        <w:t>La première phase</w:t>
      </w:r>
    </w:p>
    <w:p w:rsidR="00FF6125" w:rsidRPr="004B4F1E" w:rsidRDefault="00FF6125" w:rsidP="00FF6125">
      <w:pPr>
        <w:spacing w:after="0" w:line="200" w:lineRule="atLeast"/>
        <w:textAlignment w:val="baseline"/>
        <w:rPr>
          <w:rFonts w:ascii="Times New Roman" w:hAnsi="Times New Roman"/>
        </w:rPr>
      </w:pPr>
      <w:r>
        <w:rPr>
          <w:rFonts w:ascii="Times New Roman" w:hAnsi="Times New Roman"/>
        </w:rPr>
        <w:t xml:space="preserve">La première tranche (450.000 </w:t>
      </w:r>
      <w:proofErr w:type="spellStart"/>
      <w:r>
        <w:rPr>
          <w:rFonts w:ascii="Times New Roman" w:hAnsi="Times New Roman"/>
        </w:rPr>
        <w:t>bpd</w:t>
      </w:r>
      <w:proofErr w:type="spellEnd"/>
      <w:r>
        <w:rPr>
          <w:rFonts w:ascii="Times New Roman" w:hAnsi="Times New Roman"/>
        </w:rPr>
        <w:t xml:space="preserve">, valeur 15 md$/an) devrait coûter 50 </w:t>
      </w:r>
      <w:r w:rsidRPr="004B4F1E">
        <w:rPr>
          <w:rFonts w:ascii="Times New Roman" w:hAnsi="Times New Roman"/>
        </w:rPr>
        <w:t>milliards de dollars.</w:t>
      </w:r>
    </w:p>
    <w:p w:rsidR="00FF6125" w:rsidRDefault="00FF6125" w:rsidP="00FF6125">
      <w:pPr>
        <w:spacing w:after="0" w:line="200" w:lineRule="atLeast"/>
        <w:textAlignment w:val="baseline"/>
        <w:rPr>
          <w:rFonts w:ascii="Times New Roman" w:hAnsi="Times New Roman"/>
        </w:rPr>
      </w:pPr>
      <w:r w:rsidRPr="004B4F1E">
        <w:rPr>
          <w:rFonts w:ascii="Times New Roman" w:hAnsi="Times New Roman"/>
        </w:rPr>
        <w:t>Une île artificielle de 1,7 kilomètre de long a été bâtie par des équipes comptant jusqu'à 36 000 hommes.</w:t>
      </w:r>
    </w:p>
    <w:p w:rsidR="00FF6125" w:rsidRDefault="00FF6125" w:rsidP="00FF6125">
      <w:pPr>
        <w:spacing w:after="0" w:line="200" w:lineRule="atLeast"/>
        <w:textAlignment w:val="baseline"/>
        <w:rPr>
          <w:rFonts w:ascii="Times New Roman" w:hAnsi="Times New Roman"/>
        </w:rPr>
      </w:pPr>
    </w:p>
    <w:p w:rsidR="000C62B4" w:rsidRDefault="00FF6125" w:rsidP="00FF6125">
      <w:pPr>
        <w:spacing w:after="0" w:line="200" w:lineRule="atLeast"/>
        <w:textAlignment w:val="baseline"/>
        <w:rPr>
          <w:rFonts w:ascii="Times New Roman" w:hAnsi="Times New Roman"/>
          <w:bdr w:val="none" w:sz="0" w:space="0" w:color="auto" w:frame="1"/>
          <w:lang w:eastAsia="fr-FR"/>
        </w:rPr>
      </w:pPr>
      <w:r w:rsidRPr="004B4F1E">
        <w:rPr>
          <w:rFonts w:ascii="Times New Roman" w:hAnsi="Times New Roman"/>
          <w:bdr w:val="none" w:sz="0" w:space="0" w:color="auto" w:frame="1"/>
          <w:lang w:eastAsia="fr-FR"/>
        </w:rPr>
        <w:t xml:space="preserve">Difficile d'imaginer des conditions d'exploitation plus extrêmes qu'à </w:t>
      </w:r>
      <w:proofErr w:type="spellStart"/>
      <w:r w:rsidR="007C2D56">
        <w:rPr>
          <w:rFonts w:ascii="Times New Roman" w:hAnsi="Times New Roman"/>
          <w:bdr w:val="none" w:sz="0" w:space="0" w:color="auto" w:frame="1"/>
          <w:lang w:eastAsia="fr-FR"/>
        </w:rPr>
        <w:t>Kashagan</w:t>
      </w:r>
      <w:proofErr w:type="spellEnd"/>
      <w:r w:rsidRPr="004B4F1E">
        <w:rPr>
          <w:rFonts w:ascii="Times New Roman" w:hAnsi="Times New Roman"/>
          <w:bdr w:val="none" w:sz="0" w:space="0" w:color="auto" w:frame="1"/>
          <w:lang w:eastAsia="fr-FR"/>
        </w:rPr>
        <w:t xml:space="preserve"> (à part peut-être</w:t>
      </w:r>
      <w:hyperlink r:id="rId13" w:tgtFrame="_blank" w:history="1">
        <w:r w:rsidRPr="004B4F1E">
          <w:rPr>
            <w:rFonts w:ascii="Times New Roman" w:hAnsi="Times New Roman"/>
            <w:u w:val="single"/>
            <w:lang w:eastAsia="fr-FR"/>
          </w:rPr>
          <w:t> au pôle Nord</w:t>
        </w:r>
      </w:hyperlink>
      <w:r w:rsidRPr="004B4F1E">
        <w:rPr>
          <w:rFonts w:ascii="Times New Roman" w:hAnsi="Times New Roman"/>
          <w:lang w:eastAsia="fr-FR"/>
        </w:rPr>
        <w:t> </w:t>
      </w:r>
      <w:r w:rsidRPr="004B4F1E">
        <w:rPr>
          <w:rFonts w:ascii="Times New Roman" w:hAnsi="Times New Roman"/>
          <w:bdr w:val="none" w:sz="0" w:space="0" w:color="auto" w:frame="1"/>
          <w:lang w:eastAsia="fr-FR"/>
        </w:rPr>
        <w:t xml:space="preserve">?). </w:t>
      </w:r>
    </w:p>
    <w:p w:rsidR="000C62B4" w:rsidRDefault="000C62B4" w:rsidP="00FF6125">
      <w:pPr>
        <w:spacing w:after="0" w:line="200" w:lineRule="atLeast"/>
        <w:textAlignment w:val="baseline"/>
        <w:rPr>
          <w:rFonts w:ascii="Times New Roman" w:hAnsi="Times New Roman"/>
          <w:bdr w:val="none" w:sz="0" w:space="0" w:color="auto" w:frame="1"/>
          <w:lang w:eastAsia="fr-FR"/>
        </w:rPr>
      </w:pPr>
    </w:p>
    <w:p w:rsidR="000C62B4" w:rsidRPr="000C62B4" w:rsidRDefault="000C62B4" w:rsidP="00FF6125">
      <w:pPr>
        <w:spacing w:after="0" w:line="200" w:lineRule="atLeast"/>
        <w:textAlignment w:val="baseline"/>
        <w:rPr>
          <w:rFonts w:ascii="Times New Roman" w:hAnsi="Times New Roman"/>
          <w:bdr w:val="none" w:sz="0" w:space="0" w:color="auto" w:frame="1"/>
          <w:lang w:val="en-US" w:eastAsia="fr-FR"/>
        </w:rPr>
      </w:pPr>
      <w:r>
        <w:rPr>
          <w:rFonts w:ascii="Times New Roman" w:hAnsi="Times New Roman"/>
          <w:bdr w:val="none" w:sz="0" w:space="0" w:color="auto" w:frame="1"/>
          <w:lang w:eastAsia="fr-FR"/>
        </w:rPr>
        <w:t>-</w:t>
      </w:r>
      <w:r w:rsidR="00FF6125" w:rsidRPr="004B4F1E">
        <w:rPr>
          <w:rFonts w:ascii="Times New Roman" w:hAnsi="Times New Roman"/>
          <w:bdr w:val="none" w:sz="0" w:space="0" w:color="auto" w:frame="1"/>
          <w:lang w:eastAsia="fr-FR"/>
        </w:rPr>
        <w:t xml:space="preserve">Les hydrocarbures y sont piégés à 4200 mètres sous le plancher de la mer, à très haute pression. </w:t>
      </w:r>
      <w:r w:rsidRPr="004B4F1E">
        <w:rPr>
          <w:rFonts w:ascii="Times New Roman" w:eastAsia="Times New Roman" w:hAnsi="Times New Roman"/>
          <w:lang w:val="en-US" w:eastAsia="fr-FR"/>
        </w:rPr>
        <w:t xml:space="preserve">The </w:t>
      </w:r>
      <w:proofErr w:type="spellStart"/>
      <w:r w:rsidRPr="004B4F1E">
        <w:rPr>
          <w:rFonts w:ascii="Times New Roman" w:eastAsia="Times New Roman" w:hAnsi="Times New Roman"/>
          <w:lang w:val="en-US" w:eastAsia="fr-FR"/>
        </w:rPr>
        <w:t>Kashagan</w:t>
      </w:r>
      <w:proofErr w:type="spellEnd"/>
      <w:r w:rsidRPr="004B4F1E">
        <w:rPr>
          <w:rFonts w:ascii="Times New Roman" w:eastAsia="Times New Roman" w:hAnsi="Times New Roman"/>
          <w:lang w:val="en-US" w:eastAsia="fr-FR"/>
        </w:rPr>
        <w:t xml:space="preserve"> reservoir is located 4,200 meters below the seabed and is highly pressured (770 bar of initial pressure).  The crude oil that it contains has high ‘sour gas’ content.</w:t>
      </w:r>
    </w:p>
    <w:p w:rsidR="000C62B4" w:rsidRPr="000C62B4" w:rsidRDefault="000C62B4" w:rsidP="00FF6125">
      <w:pPr>
        <w:spacing w:after="0" w:line="200" w:lineRule="atLeast"/>
        <w:textAlignment w:val="baseline"/>
        <w:rPr>
          <w:rFonts w:ascii="Times New Roman" w:hAnsi="Times New Roman"/>
          <w:bdr w:val="none" w:sz="0" w:space="0" w:color="auto" w:frame="1"/>
          <w:lang w:val="en-US" w:eastAsia="fr-FR"/>
        </w:rPr>
      </w:pPr>
    </w:p>
    <w:p w:rsidR="000C62B4" w:rsidRPr="000C62B4" w:rsidRDefault="000C62B4" w:rsidP="000C62B4">
      <w:pPr>
        <w:spacing w:after="0" w:line="200" w:lineRule="atLeast"/>
        <w:textAlignment w:val="baseline"/>
        <w:rPr>
          <w:rFonts w:ascii="Times New Roman" w:hAnsi="Times New Roman"/>
          <w:bdr w:val="none" w:sz="0" w:space="0" w:color="auto" w:frame="1"/>
          <w:lang w:val="en-US" w:eastAsia="fr-FR"/>
        </w:rPr>
      </w:pPr>
      <w:r>
        <w:rPr>
          <w:rFonts w:ascii="Times New Roman" w:hAnsi="Times New Roman"/>
          <w:bdr w:val="none" w:sz="0" w:space="0" w:color="auto" w:frame="1"/>
          <w:lang w:eastAsia="fr-FR"/>
        </w:rPr>
        <w:t>-</w:t>
      </w:r>
      <w:r w:rsidR="00FF6125" w:rsidRPr="004B4F1E">
        <w:rPr>
          <w:rFonts w:ascii="Times New Roman" w:hAnsi="Times New Roman"/>
          <w:bdr w:val="none" w:sz="0" w:space="0" w:color="auto" w:frame="1"/>
          <w:lang w:eastAsia="fr-FR"/>
        </w:rPr>
        <w:t xml:space="preserve">A la surface, les températures varient de - 35 °C en hiver à 40 °C l'été, mettant les matériaux à très rude épreuve. </w:t>
      </w:r>
      <w:r w:rsidRPr="000C62B4">
        <w:rPr>
          <w:rFonts w:ascii="Times New Roman" w:hAnsi="Times New Roman"/>
          <w:bdr w:val="none" w:sz="0" w:space="0" w:color="auto" w:frame="1"/>
          <w:lang w:val="en-US" w:eastAsia="fr-FR"/>
        </w:rPr>
        <w:t>Low salinity, due to the in-flow of fresh water from the Volga River, combined with shallow waters and winter temperatures below minus 30 degrees mean that the northern part of the Caspian Sea freezes for nearly five months of the year. Ice drifts and ice scouring place heavy constraints on construction activities. </w:t>
      </w:r>
    </w:p>
    <w:p w:rsidR="000C62B4" w:rsidRDefault="000C62B4" w:rsidP="00FF6125">
      <w:pPr>
        <w:spacing w:after="0" w:line="200" w:lineRule="atLeast"/>
        <w:textAlignment w:val="baseline"/>
        <w:rPr>
          <w:rFonts w:ascii="Times New Roman" w:hAnsi="Times New Roman"/>
          <w:bdr w:val="none" w:sz="0" w:space="0" w:color="auto" w:frame="1"/>
          <w:lang w:val="en-US" w:eastAsia="fr-FR"/>
        </w:rPr>
      </w:pPr>
    </w:p>
    <w:p w:rsidR="000C62B4" w:rsidRPr="004B4F1E" w:rsidRDefault="000C62B4" w:rsidP="000C62B4">
      <w:pPr>
        <w:shd w:val="clear" w:color="auto" w:fill="FFFFFF"/>
        <w:spacing w:before="100" w:beforeAutospacing="1" w:after="240" w:line="150" w:lineRule="atLeast"/>
        <w:rPr>
          <w:rFonts w:ascii="Times New Roman" w:eastAsia="Times New Roman" w:hAnsi="Times New Roman"/>
          <w:lang w:val="en-US" w:eastAsia="fr-FR"/>
        </w:rPr>
      </w:pPr>
      <w:r>
        <w:rPr>
          <w:rFonts w:ascii="Times New Roman" w:hAnsi="Times New Roman"/>
          <w:bdr w:val="none" w:sz="0" w:space="0" w:color="auto" w:frame="1"/>
          <w:lang w:val="en-US" w:eastAsia="fr-FR"/>
        </w:rPr>
        <w:t>-</w:t>
      </w:r>
      <w:r w:rsidRPr="000C62B4">
        <w:rPr>
          <w:rFonts w:ascii="Times New Roman" w:eastAsia="Times New Roman" w:hAnsi="Times New Roman"/>
          <w:lang w:val="en-US" w:eastAsia="fr-FR"/>
        </w:rPr>
        <w:t xml:space="preserve"> </w:t>
      </w:r>
      <w:r w:rsidRPr="004B4F1E">
        <w:rPr>
          <w:rFonts w:ascii="Times New Roman" w:eastAsia="Times New Roman" w:hAnsi="Times New Roman"/>
          <w:lang w:val="en-US" w:eastAsia="fr-FR"/>
        </w:rPr>
        <w:t>The northern part of the Caspian Sea is a very sensitive environmental area with abundant and diverse fauna and flora, including a number of endemic species. We are working hard to prevent and minimize any impacts on the environment that our operations may have.</w:t>
      </w:r>
    </w:p>
    <w:p w:rsidR="000C62B4" w:rsidRPr="000C62B4" w:rsidRDefault="000C62B4" w:rsidP="00FF6125">
      <w:pPr>
        <w:spacing w:after="0" w:line="200" w:lineRule="atLeast"/>
        <w:textAlignment w:val="baseline"/>
        <w:rPr>
          <w:rFonts w:ascii="Times New Roman" w:hAnsi="Times New Roman"/>
          <w:bdr w:val="none" w:sz="0" w:space="0" w:color="auto" w:frame="1"/>
          <w:lang w:val="en-US" w:eastAsia="fr-FR"/>
        </w:rPr>
      </w:pPr>
    </w:p>
    <w:p w:rsidR="000C62B4" w:rsidRPr="000C62B4" w:rsidRDefault="000C62B4" w:rsidP="00FF6125">
      <w:pPr>
        <w:spacing w:after="0" w:line="200" w:lineRule="atLeast"/>
        <w:textAlignment w:val="baseline"/>
        <w:rPr>
          <w:rFonts w:ascii="Times New Roman" w:hAnsi="Times New Roman"/>
          <w:bdr w:val="none" w:sz="0" w:space="0" w:color="auto" w:frame="1"/>
          <w:lang w:val="en-US" w:eastAsia="fr-FR"/>
        </w:rPr>
      </w:pPr>
    </w:p>
    <w:p w:rsidR="00FF6125" w:rsidRPr="004B4F1E" w:rsidRDefault="00FF6125" w:rsidP="00FF6125">
      <w:pPr>
        <w:spacing w:after="0" w:line="200" w:lineRule="atLeast"/>
        <w:textAlignment w:val="baseline"/>
        <w:rPr>
          <w:rFonts w:ascii="Times New Roman" w:hAnsi="Times New Roman"/>
          <w:lang w:eastAsia="fr-FR"/>
        </w:rPr>
      </w:pPr>
      <w:r w:rsidRPr="004B4F1E">
        <w:rPr>
          <w:rFonts w:ascii="Times New Roman" w:hAnsi="Times New Roman"/>
          <w:bdr w:val="none" w:sz="0" w:space="0" w:color="auto" w:frame="1"/>
          <w:lang w:eastAsia="fr-FR"/>
        </w:rPr>
        <w:t xml:space="preserve">A la place </w:t>
      </w:r>
      <w:proofErr w:type="gramStart"/>
      <w:r w:rsidRPr="004B4F1E">
        <w:rPr>
          <w:rFonts w:ascii="Times New Roman" w:hAnsi="Times New Roman"/>
          <w:bdr w:val="none" w:sz="0" w:space="0" w:color="auto" w:frame="1"/>
          <w:lang w:eastAsia="fr-FR"/>
        </w:rPr>
        <w:t>des classiques plateformes</w:t>
      </w:r>
      <w:r w:rsidRPr="004B4F1E">
        <w:rPr>
          <w:rFonts w:ascii="Times New Roman" w:hAnsi="Times New Roman"/>
          <w:lang w:eastAsia="fr-FR"/>
        </w:rPr>
        <w:t> </w:t>
      </w:r>
      <w:r w:rsidRPr="004B4F1E">
        <w:rPr>
          <w:rFonts w:ascii="Times New Roman" w:hAnsi="Times New Roman"/>
          <w:i/>
          <w:iCs/>
          <w:lang w:eastAsia="fr-FR"/>
        </w:rPr>
        <w:t>offshore</w:t>
      </w:r>
      <w:proofErr w:type="gramEnd"/>
      <w:r w:rsidRPr="004B4F1E">
        <w:rPr>
          <w:rFonts w:ascii="Times New Roman" w:hAnsi="Times New Roman"/>
          <w:bdr w:val="none" w:sz="0" w:space="0" w:color="auto" w:frame="1"/>
          <w:lang w:eastAsia="fr-FR"/>
        </w:rPr>
        <w:t>, six îles artificielles, situées à quelque 70 kilomètres de la côte, ont dû être construites pour exploiter le champ.</w:t>
      </w:r>
    </w:p>
    <w:p w:rsidR="00FF6125" w:rsidRPr="004B4F1E" w:rsidRDefault="00FF6125" w:rsidP="00FF6125">
      <w:pPr>
        <w:spacing w:after="0" w:line="200" w:lineRule="atLeast"/>
        <w:textAlignment w:val="baseline"/>
        <w:rPr>
          <w:rFonts w:ascii="Times New Roman" w:hAnsi="Times New Roman"/>
          <w:lang w:eastAsia="fr-FR"/>
        </w:rPr>
      </w:pPr>
      <w:r w:rsidRPr="004B4F1E">
        <w:rPr>
          <w:rFonts w:ascii="Times New Roman" w:hAnsi="Times New Roman"/>
          <w:bdr w:val="none" w:sz="0" w:space="0" w:color="auto" w:frame="1"/>
          <w:lang w:eastAsia="fr-FR"/>
        </w:rPr>
        <w:t xml:space="preserve">Ces « îles » sont truffées de capteurs afin de repérer les fuites de gaz inflammables, des gaz qui à </w:t>
      </w:r>
      <w:proofErr w:type="spellStart"/>
      <w:r w:rsidRPr="004B4F1E">
        <w:rPr>
          <w:rFonts w:ascii="Times New Roman" w:hAnsi="Times New Roman"/>
          <w:bdr w:val="none" w:sz="0" w:space="0" w:color="auto" w:frame="1"/>
          <w:lang w:eastAsia="fr-FR"/>
        </w:rPr>
        <w:t>Ka</w:t>
      </w:r>
      <w:r>
        <w:rPr>
          <w:rFonts w:ascii="Times New Roman" w:hAnsi="Times New Roman"/>
          <w:bdr w:val="none" w:sz="0" w:space="0" w:color="auto" w:frame="1"/>
          <w:lang w:eastAsia="fr-FR"/>
        </w:rPr>
        <w:t>s</w:t>
      </w:r>
      <w:r w:rsidRPr="004B4F1E">
        <w:rPr>
          <w:rFonts w:ascii="Times New Roman" w:hAnsi="Times New Roman"/>
          <w:bdr w:val="none" w:sz="0" w:space="0" w:color="auto" w:frame="1"/>
          <w:lang w:eastAsia="fr-FR"/>
        </w:rPr>
        <w:t>hagan</w:t>
      </w:r>
      <w:proofErr w:type="spellEnd"/>
      <w:r w:rsidRPr="004B4F1E">
        <w:rPr>
          <w:rFonts w:ascii="Times New Roman" w:hAnsi="Times New Roman"/>
          <w:bdr w:val="none" w:sz="0" w:space="0" w:color="auto" w:frame="1"/>
          <w:lang w:eastAsia="fr-FR"/>
        </w:rPr>
        <w:t xml:space="preserve"> contiennent une proportion particulièrement élevée de sulfure d'hydrogène. Ce gaz, toxique à haute dose, a une odeur caractéristique d'</w:t>
      </w:r>
      <w:r w:rsidR="00322366" w:rsidRPr="004B4F1E">
        <w:rPr>
          <w:rFonts w:ascii="Times New Roman" w:hAnsi="Times New Roman"/>
          <w:bdr w:val="none" w:sz="0" w:space="0" w:color="auto" w:frame="1"/>
          <w:lang w:eastAsia="fr-FR"/>
        </w:rPr>
        <w:t>œuf</w:t>
      </w:r>
      <w:r w:rsidRPr="004B4F1E">
        <w:rPr>
          <w:rFonts w:ascii="Times New Roman" w:hAnsi="Times New Roman"/>
          <w:bdr w:val="none" w:sz="0" w:space="0" w:color="auto" w:frame="1"/>
          <w:lang w:eastAsia="fr-FR"/>
        </w:rPr>
        <w:t xml:space="preserve"> pourri bien connue sur certaines plages du nord de la Bretagne. Il résulte de la décomposition de matière organique. Dans la plus grande des îles artificielles, sur laquelle vivent 5500 employés, des exercices d'urgence sont conduits chaque semaine, rapporte Bloomberg.</w:t>
      </w:r>
    </w:p>
    <w:p w:rsidR="00FF6125" w:rsidRPr="004B4F1E" w:rsidRDefault="00FF6125" w:rsidP="00FF6125">
      <w:pPr>
        <w:spacing w:after="0" w:line="200" w:lineRule="atLeast"/>
        <w:textAlignment w:val="baseline"/>
        <w:rPr>
          <w:rFonts w:ascii="Times New Roman" w:hAnsi="Times New Roman"/>
          <w:lang w:eastAsia="fr-FR"/>
        </w:rPr>
      </w:pPr>
      <w:r w:rsidRPr="004B4F1E">
        <w:rPr>
          <w:rFonts w:ascii="Times New Roman" w:hAnsi="Times New Roman"/>
          <w:bdr w:val="none" w:sz="0" w:space="0" w:color="auto" w:frame="1"/>
          <w:lang w:eastAsia="fr-FR"/>
        </w:rPr>
        <w:t>La structure des îles est capable de les protéger des glaces hivernales. Elle est censée isoler les puits afin d'éviter de polluer les eaux de la Caspienne, qui abritent notamment des phoques et les précieux esturgeons.</w:t>
      </w:r>
    </w:p>
    <w:p w:rsidR="00FF6125" w:rsidRDefault="00FF6125" w:rsidP="00FF6125">
      <w:pPr>
        <w:spacing w:after="0" w:line="200" w:lineRule="atLeast"/>
        <w:textAlignment w:val="baseline"/>
        <w:rPr>
          <w:rFonts w:ascii="Times New Roman" w:hAnsi="Times New Roman"/>
        </w:rPr>
      </w:pPr>
    </w:p>
    <w:p w:rsidR="00FF6125" w:rsidRPr="004B4F1E" w:rsidRDefault="00FF6125" w:rsidP="00FF6125">
      <w:pPr>
        <w:spacing w:after="0" w:line="200" w:lineRule="atLeast"/>
        <w:textAlignment w:val="baseline"/>
        <w:rPr>
          <w:rFonts w:ascii="Times New Roman" w:hAnsi="Times New Roman"/>
        </w:rPr>
      </w:pPr>
    </w:p>
    <w:p w:rsidR="000C62B4" w:rsidRPr="000C62B4" w:rsidRDefault="00FF6125" w:rsidP="000C62B4">
      <w:pPr>
        <w:spacing w:after="0" w:line="200" w:lineRule="atLeast"/>
        <w:textAlignment w:val="baseline"/>
        <w:rPr>
          <w:rFonts w:ascii="Times New Roman" w:hAnsi="Times New Roman"/>
          <w:lang w:eastAsia="fr-FR"/>
        </w:rPr>
      </w:pPr>
      <w:r w:rsidRPr="004B4F1E">
        <w:rPr>
          <w:rFonts w:ascii="Times New Roman" w:hAnsi="Times New Roman"/>
        </w:rPr>
        <w:t>Des techniques innovantes ont du être inventées afin de répondre aux particularités des lieux, </w:t>
      </w:r>
      <w:r w:rsidRPr="004B4F1E">
        <w:rPr>
          <w:rFonts w:ascii="Times New Roman" w:hAnsi="Times New Roman"/>
        </w:rPr>
        <w:br/>
      </w:r>
      <w:r w:rsidRPr="004B4F1E">
        <w:rPr>
          <w:rFonts w:ascii="Times New Roman" w:hAnsi="Times New Roman"/>
          <w:noProof/>
          <w:lang w:eastAsia="fr-FR"/>
        </w:rPr>
        <w:drawing>
          <wp:inline distT="0" distB="0" distL="0" distR="0">
            <wp:extent cx="76200" cy="101600"/>
            <wp:effectExtent l="19050" t="0" r="0" b="0"/>
            <wp:docPr id="9" name="Imag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4"/>
                    <a:srcRect/>
                    <a:stretch>
                      <a:fillRect/>
                    </a:stretch>
                  </pic:blipFill>
                  <pic:spPr bwMode="auto">
                    <a:xfrm>
                      <a:off x="0" y="0"/>
                      <a:ext cx="76200" cy="101600"/>
                    </a:xfrm>
                    <a:prstGeom prst="rect">
                      <a:avLst/>
                    </a:prstGeom>
                    <a:noFill/>
                    <a:ln w="9525">
                      <a:noFill/>
                      <a:miter lim="800000"/>
                      <a:headEnd/>
                      <a:tailEnd/>
                    </a:ln>
                  </pic:spPr>
                </pic:pic>
              </a:graphicData>
            </a:graphic>
          </wp:inline>
        </w:drawing>
      </w:r>
      <w:r w:rsidRPr="004B4F1E">
        <w:rPr>
          <w:rFonts w:ascii="Times New Roman" w:hAnsi="Times New Roman"/>
        </w:rPr>
        <w:t> faible profondeur (3 mètres), </w:t>
      </w:r>
      <w:r w:rsidRPr="004B4F1E">
        <w:rPr>
          <w:rFonts w:ascii="Times New Roman" w:hAnsi="Times New Roman"/>
        </w:rPr>
        <w:br/>
      </w:r>
      <w:r w:rsidRPr="004B4F1E">
        <w:rPr>
          <w:rFonts w:ascii="Times New Roman" w:hAnsi="Times New Roman"/>
          <w:noProof/>
          <w:lang w:eastAsia="fr-FR"/>
        </w:rPr>
        <w:drawing>
          <wp:inline distT="0" distB="0" distL="0" distR="0">
            <wp:extent cx="76200" cy="101600"/>
            <wp:effectExtent l="19050" t="0" r="0" b="0"/>
            <wp:docPr id="10" name="Imag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4"/>
                    <a:srcRect/>
                    <a:stretch>
                      <a:fillRect/>
                    </a:stretch>
                  </pic:blipFill>
                  <pic:spPr bwMode="auto">
                    <a:xfrm>
                      <a:off x="0" y="0"/>
                      <a:ext cx="76200" cy="101600"/>
                    </a:xfrm>
                    <a:prstGeom prst="rect">
                      <a:avLst/>
                    </a:prstGeom>
                    <a:noFill/>
                    <a:ln w="9525">
                      <a:noFill/>
                      <a:miter lim="800000"/>
                      <a:headEnd/>
                      <a:tailEnd/>
                    </a:ln>
                  </pic:spPr>
                </pic:pic>
              </a:graphicData>
            </a:graphic>
          </wp:inline>
        </w:drawing>
      </w:r>
      <w:r w:rsidRPr="004B4F1E">
        <w:rPr>
          <w:rFonts w:ascii="Times New Roman" w:hAnsi="Times New Roman"/>
        </w:rPr>
        <w:t> faible salinité (1 à 2 degrés), </w:t>
      </w:r>
      <w:r w:rsidRPr="004B4F1E">
        <w:rPr>
          <w:rFonts w:ascii="Times New Roman" w:hAnsi="Times New Roman"/>
        </w:rPr>
        <w:br/>
      </w:r>
      <w:r w:rsidRPr="004B4F1E">
        <w:rPr>
          <w:rFonts w:ascii="Times New Roman" w:hAnsi="Times New Roman"/>
          <w:noProof/>
          <w:lang w:eastAsia="fr-FR"/>
        </w:rPr>
        <w:drawing>
          <wp:inline distT="0" distB="0" distL="0" distR="0">
            <wp:extent cx="76200" cy="101600"/>
            <wp:effectExtent l="19050" t="0" r="0" b="0"/>
            <wp:docPr id="11" name="Imag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4"/>
                    <a:srcRect/>
                    <a:stretch>
                      <a:fillRect/>
                    </a:stretch>
                  </pic:blipFill>
                  <pic:spPr bwMode="auto">
                    <a:xfrm>
                      <a:off x="0" y="0"/>
                      <a:ext cx="76200" cy="101600"/>
                    </a:xfrm>
                    <a:prstGeom prst="rect">
                      <a:avLst/>
                    </a:prstGeom>
                    <a:noFill/>
                    <a:ln w="9525">
                      <a:noFill/>
                      <a:miter lim="800000"/>
                      <a:headEnd/>
                      <a:tailEnd/>
                    </a:ln>
                  </pic:spPr>
                </pic:pic>
              </a:graphicData>
            </a:graphic>
          </wp:inline>
        </w:drawing>
      </w:r>
      <w:r w:rsidRPr="004B4F1E">
        <w:rPr>
          <w:rFonts w:ascii="Times New Roman" w:hAnsi="Times New Roman"/>
        </w:rPr>
        <w:t> basses températures hivernales (moins 40 degrés), </w:t>
      </w:r>
      <w:r w:rsidRPr="004B4F1E">
        <w:rPr>
          <w:rFonts w:ascii="Times New Roman" w:hAnsi="Times New Roman"/>
        </w:rPr>
        <w:br/>
      </w:r>
      <w:r w:rsidRPr="004B4F1E">
        <w:rPr>
          <w:rFonts w:ascii="Times New Roman" w:hAnsi="Times New Roman"/>
          <w:noProof/>
          <w:lang w:eastAsia="fr-FR"/>
        </w:rPr>
        <w:drawing>
          <wp:inline distT="0" distB="0" distL="0" distR="0">
            <wp:extent cx="76200" cy="101600"/>
            <wp:effectExtent l="19050" t="0" r="0" b="0"/>
            <wp:docPr id="12" name="Imag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4"/>
                    <a:srcRect/>
                    <a:stretch>
                      <a:fillRect/>
                    </a:stretch>
                  </pic:blipFill>
                  <pic:spPr bwMode="auto">
                    <a:xfrm>
                      <a:off x="0" y="0"/>
                      <a:ext cx="76200" cy="101600"/>
                    </a:xfrm>
                    <a:prstGeom prst="rect">
                      <a:avLst/>
                    </a:prstGeom>
                    <a:noFill/>
                    <a:ln w="9525">
                      <a:noFill/>
                      <a:miter lim="800000"/>
                      <a:headEnd/>
                      <a:tailEnd/>
                    </a:ln>
                  </pic:spPr>
                </pic:pic>
              </a:graphicData>
            </a:graphic>
          </wp:inline>
        </w:drawing>
      </w:r>
      <w:r w:rsidRPr="004B4F1E">
        <w:rPr>
          <w:rFonts w:ascii="Times New Roman" w:hAnsi="Times New Roman"/>
        </w:rPr>
        <w:t> forte concentration en hydrogène sulfureux mortel (15%), </w:t>
      </w:r>
      <w:r w:rsidRPr="004B4F1E">
        <w:rPr>
          <w:rFonts w:ascii="Times New Roman" w:hAnsi="Times New Roman"/>
        </w:rPr>
        <w:br/>
      </w:r>
      <w:r w:rsidRPr="004B4F1E">
        <w:rPr>
          <w:rFonts w:ascii="Times New Roman" w:hAnsi="Times New Roman"/>
          <w:noProof/>
          <w:lang w:eastAsia="fr-FR"/>
        </w:rPr>
        <w:drawing>
          <wp:inline distT="0" distB="0" distL="0" distR="0">
            <wp:extent cx="76200" cy="101600"/>
            <wp:effectExtent l="19050" t="0" r="0" b="0"/>
            <wp:docPr id="14" name="Imag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4"/>
                    <a:srcRect/>
                    <a:stretch>
                      <a:fillRect/>
                    </a:stretch>
                  </pic:blipFill>
                  <pic:spPr bwMode="auto">
                    <a:xfrm>
                      <a:off x="0" y="0"/>
                      <a:ext cx="76200" cy="101600"/>
                    </a:xfrm>
                    <a:prstGeom prst="rect">
                      <a:avLst/>
                    </a:prstGeom>
                    <a:noFill/>
                    <a:ln w="9525">
                      <a:noFill/>
                      <a:miter lim="800000"/>
                      <a:headEnd/>
                      <a:tailEnd/>
                    </a:ln>
                  </pic:spPr>
                </pic:pic>
              </a:graphicData>
            </a:graphic>
          </wp:inline>
        </w:drawing>
      </w:r>
      <w:r w:rsidRPr="004B4F1E">
        <w:rPr>
          <w:rFonts w:ascii="Times New Roman" w:hAnsi="Times New Roman"/>
        </w:rPr>
        <w:t> </w:t>
      </w:r>
      <w:r w:rsidR="000C62B4">
        <w:rPr>
          <w:rFonts w:ascii="Times New Roman" w:hAnsi="Times New Roman"/>
        </w:rPr>
        <w:t xml:space="preserve">distance </w:t>
      </w:r>
      <w:r w:rsidRPr="004B4F1E">
        <w:rPr>
          <w:rFonts w:ascii="Times New Roman" w:hAnsi="Times New Roman"/>
        </w:rPr>
        <w:t>des côtes du Kazakhstan (50 kilomètres), </w:t>
      </w:r>
      <w:proofErr w:type="spellStart"/>
      <w:r w:rsidR="000C62B4" w:rsidRPr="000C62B4">
        <w:rPr>
          <w:rFonts w:ascii="Times New Roman" w:hAnsi="Times New Roman"/>
          <w:lang w:eastAsia="fr-FR"/>
        </w:rPr>
        <w:t>Icebreakers</w:t>
      </w:r>
      <w:proofErr w:type="spellEnd"/>
      <w:r w:rsidR="000C62B4" w:rsidRPr="000C62B4">
        <w:rPr>
          <w:rFonts w:ascii="Times New Roman" w:hAnsi="Times New Roman"/>
          <w:lang w:eastAsia="fr-FR"/>
        </w:rPr>
        <w:t xml:space="preserve"> </w:t>
      </w:r>
      <w:proofErr w:type="spellStart"/>
      <w:r w:rsidR="000C62B4" w:rsidRPr="000C62B4">
        <w:rPr>
          <w:rFonts w:ascii="Times New Roman" w:hAnsi="Times New Roman"/>
          <w:lang w:eastAsia="fr-FR"/>
        </w:rPr>
        <w:t>can</w:t>
      </w:r>
      <w:proofErr w:type="spellEnd"/>
      <w:r w:rsidR="000C62B4" w:rsidRPr="000C62B4">
        <w:rPr>
          <w:rFonts w:ascii="Times New Roman" w:hAnsi="Times New Roman"/>
          <w:lang w:eastAsia="fr-FR"/>
        </w:rPr>
        <w:t xml:space="preserve"> </w:t>
      </w:r>
      <w:proofErr w:type="spellStart"/>
      <w:r w:rsidR="000C62B4" w:rsidRPr="000C62B4">
        <w:rPr>
          <w:rFonts w:ascii="Times New Roman" w:hAnsi="Times New Roman"/>
          <w:lang w:eastAsia="fr-FR"/>
        </w:rPr>
        <w:t>take</w:t>
      </w:r>
      <w:proofErr w:type="spellEnd"/>
      <w:r w:rsidR="000C62B4" w:rsidRPr="000C62B4">
        <w:rPr>
          <w:rFonts w:ascii="Times New Roman" w:hAnsi="Times New Roman"/>
          <w:lang w:eastAsia="fr-FR"/>
        </w:rPr>
        <w:t xml:space="preserve"> 36 </w:t>
      </w:r>
      <w:proofErr w:type="spellStart"/>
      <w:r w:rsidR="000C62B4" w:rsidRPr="000C62B4">
        <w:rPr>
          <w:rFonts w:ascii="Times New Roman" w:hAnsi="Times New Roman"/>
          <w:lang w:eastAsia="fr-FR"/>
        </w:rPr>
        <w:t>hours</w:t>
      </w:r>
      <w:proofErr w:type="spellEnd"/>
      <w:r w:rsidR="000C62B4" w:rsidRPr="000C62B4">
        <w:rPr>
          <w:rFonts w:ascii="Times New Roman" w:hAnsi="Times New Roman"/>
          <w:lang w:eastAsia="fr-FR"/>
        </w:rPr>
        <w:t xml:space="preserve"> to </w:t>
      </w:r>
      <w:proofErr w:type="spellStart"/>
      <w:r w:rsidR="000C62B4" w:rsidRPr="000C62B4">
        <w:rPr>
          <w:rFonts w:ascii="Times New Roman" w:hAnsi="Times New Roman"/>
          <w:lang w:eastAsia="fr-FR"/>
        </w:rPr>
        <w:t>reach</w:t>
      </w:r>
      <w:proofErr w:type="spellEnd"/>
      <w:r w:rsidR="000C62B4" w:rsidRPr="000C62B4">
        <w:rPr>
          <w:rFonts w:ascii="Times New Roman" w:hAnsi="Times New Roman"/>
          <w:lang w:eastAsia="fr-FR"/>
        </w:rPr>
        <w:t xml:space="preserve"> </w:t>
      </w:r>
      <w:proofErr w:type="spellStart"/>
      <w:r w:rsidR="000C62B4" w:rsidRPr="000C62B4">
        <w:rPr>
          <w:rFonts w:ascii="Times New Roman" w:hAnsi="Times New Roman"/>
          <w:lang w:eastAsia="fr-FR"/>
        </w:rPr>
        <w:t>Kashagan</w:t>
      </w:r>
      <w:proofErr w:type="spellEnd"/>
      <w:r w:rsidR="000C62B4" w:rsidRPr="000C62B4">
        <w:rPr>
          <w:rFonts w:ascii="Times New Roman" w:hAnsi="Times New Roman"/>
          <w:lang w:eastAsia="fr-FR"/>
        </w:rPr>
        <w:t xml:space="preserve"> </w:t>
      </w:r>
      <w:proofErr w:type="spellStart"/>
      <w:r w:rsidR="000C62B4" w:rsidRPr="000C62B4">
        <w:rPr>
          <w:rFonts w:ascii="Times New Roman" w:hAnsi="Times New Roman"/>
          <w:lang w:eastAsia="fr-FR"/>
        </w:rPr>
        <w:t>from</w:t>
      </w:r>
      <w:proofErr w:type="spellEnd"/>
      <w:r w:rsidR="000C62B4" w:rsidRPr="000C62B4">
        <w:rPr>
          <w:rFonts w:ascii="Times New Roman" w:hAnsi="Times New Roman"/>
          <w:lang w:eastAsia="fr-FR"/>
        </w:rPr>
        <w:t xml:space="preserve"> the main </w:t>
      </w:r>
      <w:proofErr w:type="spellStart"/>
      <w:r w:rsidR="000C62B4" w:rsidRPr="000C62B4">
        <w:rPr>
          <w:rFonts w:ascii="Times New Roman" w:hAnsi="Times New Roman"/>
          <w:lang w:eastAsia="fr-FR"/>
        </w:rPr>
        <w:t>supply</w:t>
      </w:r>
      <w:proofErr w:type="spellEnd"/>
      <w:r w:rsidR="000C62B4" w:rsidRPr="000C62B4">
        <w:rPr>
          <w:rFonts w:ascii="Times New Roman" w:hAnsi="Times New Roman"/>
          <w:lang w:eastAsia="fr-FR"/>
        </w:rPr>
        <w:t xml:space="preserve"> port </w:t>
      </w:r>
      <w:proofErr w:type="spellStart"/>
      <w:r w:rsidR="000C62B4" w:rsidRPr="000C62B4">
        <w:rPr>
          <w:rFonts w:ascii="Times New Roman" w:hAnsi="Times New Roman"/>
          <w:lang w:eastAsia="fr-FR"/>
        </w:rPr>
        <w:t>at</w:t>
      </w:r>
      <w:proofErr w:type="spellEnd"/>
      <w:r w:rsidR="000C62B4" w:rsidRPr="000C62B4">
        <w:rPr>
          <w:rFonts w:ascii="Times New Roman" w:hAnsi="Times New Roman"/>
          <w:lang w:eastAsia="fr-FR"/>
        </w:rPr>
        <w:t xml:space="preserve"> </w:t>
      </w:r>
      <w:proofErr w:type="spellStart"/>
      <w:r w:rsidR="000C62B4" w:rsidRPr="000C62B4">
        <w:rPr>
          <w:rFonts w:ascii="Times New Roman" w:hAnsi="Times New Roman"/>
          <w:lang w:eastAsia="fr-FR"/>
        </w:rPr>
        <w:t>Bautino</w:t>
      </w:r>
      <w:proofErr w:type="spellEnd"/>
      <w:r w:rsidR="000C62B4" w:rsidRPr="000C62B4">
        <w:rPr>
          <w:rFonts w:ascii="Times New Roman" w:hAnsi="Times New Roman"/>
          <w:lang w:eastAsia="fr-FR"/>
        </w:rPr>
        <w:t xml:space="preserve"> to the </w:t>
      </w:r>
      <w:proofErr w:type="spellStart"/>
      <w:r w:rsidR="000C62B4" w:rsidRPr="000C62B4">
        <w:rPr>
          <w:rFonts w:ascii="Times New Roman" w:hAnsi="Times New Roman"/>
          <w:lang w:eastAsia="fr-FR"/>
        </w:rPr>
        <w:t>south</w:t>
      </w:r>
      <w:proofErr w:type="spellEnd"/>
      <w:r w:rsidR="000C62B4" w:rsidRPr="000C62B4">
        <w:rPr>
          <w:rFonts w:ascii="Times New Roman" w:hAnsi="Times New Roman"/>
          <w:lang w:eastAsia="fr-FR"/>
        </w:rPr>
        <w:t xml:space="preserve">, </w:t>
      </w:r>
      <w:proofErr w:type="spellStart"/>
      <w:r w:rsidR="000C62B4" w:rsidRPr="000C62B4">
        <w:rPr>
          <w:rFonts w:ascii="Times New Roman" w:hAnsi="Times New Roman"/>
          <w:lang w:eastAsia="fr-FR"/>
        </w:rPr>
        <w:t>navigating</w:t>
      </w:r>
      <w:proofErr w:type="spellEnd"/>
      <w:r w:rsidR="000C62B4" w:rsidRPr="000C62B4">
        <w:rPr>
          <w:rFonts w:ascii="Times New Roman" w:hAnsi="Times New Roman"/>
          <w:lang w:eastAsia="fr-FR"/>
        </w:rPr>
        <w:t xml:space="preserve"> </w:t>
      </w:r>
      <w:proofErr w:type="spellStart"/>
      <w:r w:rsidR="000C62B4" w:rsidRPr="000C62B4">
        <w:rPr>
          <w:rFonts w:ascii="Times New Roman" w:hAnsi="Times New Roman"/>
          <w:lang w:eastAsia="fr-FR"/>
        </w:rPr>
        <w:t>drifting</w:t>
      </w:r>
      <w:proofErr w:type="spellEnd"/>
      <w:r w:rsidR="000C62B4" w:rsidRPr="000C62B4">
        <w:rPr>
          <w:rFonts w:ascii="Times New Roman" w:hAnsi="Times New Roman"/>
          <w:lang w:eastAsia="fr-FR"/>
        </w:rPr>
        <w:t xml:space="preserve"> pack </w:t>
      </w:r>
      <w:proofErr w:type="spellStart"/>
      <w:r w:rsidR="000C62B4" w:rsidRPr="000C62B4">
        <w:rPr>
          <w:rFonts w:ascii="Times New Roman" w:hAnsi="Times New Roman"/>
          <w:lang w:eastAsia="fr-FR"/>
        </w:rPr>
        <w:t>ice</w:t>
      </w:r>
      <w:proofErr w:type="spellEnd"/>
      <w:r w:rsidR="000C62B4" w:rsidRPr="000C62B4">
        <w:rPr>
          <w:rFonts w:ascii="Times New Roman" w:hAnsi="Times New Roman"/>
          <w:lang w:eastAsia="fr-FR"/>
        </w:rPr>
        <w:t>.</w:t>
      </w:r>
    </w:p>
    <w:p w:rsidR="00FF6125" w:rsidRPr="004B4F1E" w:rsidRDefault="00FF6125" w:rsidP="00FF6125">
      <w:pPr>
        <w:spacing w:after="0" w:line="200" w:lineRule="atLeast"/>
        <w:textAlignment w:val="baseline"/>
        <w:rPr>
          <w:rFonts w:ascii="Times New Roman" w:hAnsi="Times New Roman"/>
        </w:rPr>
      </w:pPr>
      <w:r w:rsidRPr="004B4F1E">
        <w:rPr>
          <w:rFonts w:ascii="Times New Roman" w:hAnsi="Times New Roman"/>
          <w:noProof/>
          <w:lang w:eastAsia="fr-FR"/>
        </w:rPr>
        <w:drawing>
          <wp:inline distT="0" distB="0" distL="0" distR="0">
            <wp:extent cx="76200" cy="101600"/>
            <wp:effectExtent l="19050" t="0" r="0" b="0"/>
            <wp:docPr id="15" name="Image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4"/>
                    <a:srcRect/>
                    <a:stretch>
                      <a:fillRect/>
                    </a:stretch>
                  </pic:blipFill>
                  <pic:spPr bwMode="auto">
                    <a:xfrm>
                      <a:off x="0" y="0"/>
                      <a:ext cx="76200" cy="101600"/>
                    </a:xfrm>
                    <a:prstGeom prst="rect">
                      <a:avLst/>
                    </a:prstGeom>
                    <a:noFill/>
                    <a:ln w="9525">
                      <a:noFill/>
                      <a:miter lim="800000"/>
                      <a:headEnd/>
                      <a:tailEnd/>
                    </a:ln>
                  </pic:spPr>
                </pic:pic>
              </a:graphicData>
            </a:graphic>
          </wp:inline>
        </w:drawing>
      </w:r>
      <w:r w:rsidRPr="004B4F1E">
        <w:rPr>
          <w:rFonts w:ascii="Times New Roman" w:hAnsi="Times New Roman"/>
        </w:rPr>
        <w:t> </w:t>
      </w:r>
      <w:proofErr w:type="gramStart"/>
      <w:r w:rsidRPr="004B4F1E">
        <w:rPr>
          <w:rFonts w:ascii="Times New Roman" w:hAnsi="Times New Roman"/>
        </w:rPr>
        <w:t>contraintes</w:t>
      </w:r>
      <w:proofErr w:type="gramEnd"/>
      <w:r w:rsidRPr="004B4F1E">
        <w:rPr>
          <w:rFonts w:ascii="Times New Roman" w:hAnsi="Times New Roman"/>
        </w:rPr>
        <w:t xml:space="preserve"> écologiques (1000 espèces animales et végétales recensées dans l'embouchure de la Volga et de l'Amour).</w:t>
      </w:r>
    </w:p>
    <w:p w:rsidR="000C62B4" w:rsidRDefault="000C62B4" w:rsidP="00FF6125">
      <w:pPr>
        <w:spacing w:after="0" w:line="200" w:lineRule="atLeast"/>
        <w:textAlignment w:val="baseline"/>
        <w:rPr>
          <w:rFonts w:ascii="Times New Roman" w:hAnsi="Times New Roman"/>
        </w:rPr>
      </w:pPr>
    </w:p>
    <w:p w:rsidR="00FF6125" w:rsidRPr="004B4F1E" w:rsidRDefault="00FF6125" w:rsidP="00FF6125">
      <w:pPr>
        <w:spacing w:after="0" w:line="200" w:lineRule="atLeast"/>
        <w:textAlignment w:val="baseline"/>
        <w:rPr>
          <w:rFonts w:ascii="Times New Roman" w:hAnsi="Times New Roman"/>
        </w:rPr>
      </w:pPr>
      <w:r w:rsidRPr="004B4F1E">
        <w:rPr>
          <w:rFonts w:ascii="Times New Roman" w:hAnsi="Times New Roman"/>
        </w:rPr>
        <w:t>Au total, 6 millions de tonnes de matériaux ont été transportées sur l'île ; 11 millions de tonnes de roche ont été extraites des carrières kazakhes afin de construire les digues de protection.</w:t>
      </w:r>
    </w:p>
    <w:p w:rsidR="00FF6125" w:rsidRDefault="00FF6125" w:rsidP="00FF6125">
      <w:pPr>
        <w:spacing w:after="0" w:line="200" w:lineRule="atLeast"/>
        <w:textAlignment w:val="baseline"/>
        <w:rPr>
          <w:rFonts w:ascii="Times New Roman" w:hAnsi="Times New Roman"/>
        </w:rPr>
      </w:pPr>
      <w:r w:rsidRPr="004B4F1E">
        <w:rPr>
          <w:rFonts w:ascii="Times New Roman" w:hAnsi="Times New Roman"/>
        </w:rPr>
        <w:lastRenderedPageBreak/>
        <w:t>Une infrastructure de sécurité a été conçue à destination des futures équipes d'exploitation en cas de catastrophe, sas d'isolation, enceinte oxygénée et navire brise-glace pour évacuation.</w:t>
      </w:r>
    </w:p>
    <w:p w:rsidR="00FC2011" w:rsidRDefault="00FC2011" w:rsidP="00FF6125">
      <w:pPr>
        <w:spacing w:after="0" w:line="200" w:lineRule="atLeast"/>
        <w:textAlignment w:val="baseline"/>
        <w:rPr>
          <w:rFonts w:ascii="Times New Roman" w:hAnsi="Times New Roman"/>
        </w:rPr>
      </w:pPr>
    </w:p>
    <w:p w:rsidR="00FC2011" w:rsidRPr="004B4F1E" w:rsidRDefault="00FC2011" w:rsidP="000C62B4">
      <w:pPr>
        <w:shd w:val="clear" w:color="auto" w:fill="FFFFFF"/>
        <w:spacing w:before="100" w:beforeAutospacing="1" w:after="100" w:afterAutospacing="1" w:line="150" w:lineRule="atLeast"/>
        <w:rPr>
          <w:rFonts w:ascii="Times New Roman" w:eastAsia="Times New Roman" w:hAnsi="Times New Roman"/>
          <w:lang w:val="en-US" w:eastAsia="fr-FR"/>
        </w:rPr>
      </w:pPr>
      <w:r w:rsidRPr="004B4F1E">
        <w:rPr>
          <w:rFonts w:ascii="Times New Roman" w:eastAsia="Times New Roman" w:hAnsi="Times New Roman"/>
          <w:lang w:val="en-US" w:eastAsia="fr-FR"/>
        </w:rPr>
        <w:t>The northern part of the Caspian Sea is a difficult location to supply essential project equipment. Logistical challenges are amplified by limited access to waterways, such as the Volga Don Canal and Baltic Sea-Volga waterways, which are only navigable for around six months of the year due to thick winter ice.</w:t>
      </w:r>
    </w:p>
    <w:p w:rsidR="00FC2011" w:rsidRPr="00FC2011" w:rsidRDefault="00FC2011" w:rsidP="00FF6125">
      <w:pPr>
        <w:spacing w:after="0" w:line="200" w:lineRule="atLeast"/>
        <w:textAlignment w:val="baseline"/>
        <w:rPr>
          <w:rFonts w:ascii="Times New Roman" w:hAnsi="Times New Roman"/>
          <w:lang w:val="en-US"/>
        </w:rPr>
      </w:pPr>
    </w:p>
    <w:p w:rsidR="00FC2011" w:rsidRPr="004B4F1E" w:rsidRDefault="00FC2011" w:rsidP="00FC2011">
      <w:pPr>
        <w:spacing w:after="0" w:line="150" w:lineRule="atLeast"/>
        <w:rPr>
          <w:rFonts w:ascii="Times New Roman" w:eastAsia="Times New Roman" w:hAnsi="Times New Roman"/>
          <w:lang w:val="en-US" w:eastAsia="fr-FR"/>
        </w:rPr>
      </w:pPr>
      <w:r w:rsidRPr="004B4F1E">
        <w:rPr>
          <w:rFonts w:ascii="Times New Roman" w:eastAsia="Times New Roman" w:hAnsi="Times New Roman"/>
          <w:lang w:val="en-US" w:eastAsia="fr-FR"/>
        </w:rPr>
        <w:t xml:space="preserve">The use of conventional drilling and production technologies, such as concrete structures or jacket platforms that rest on the seabed - is not possible due to the shallow water and cold winter climate of the northern part of the Caspian Sea. </w:t>
      </w:r>
    </w:p>
    <w:p w:rsidR="00FC2011" w:rsidRPr="004B4F1E" w:rsidRDefault="00FC2011" w:rsidP="00FC2011">
      <w:pPr>
        <w:spacing w:before="100" w:beforeAutospacing="1" w:after="100" w:afterAutospacing="1" w:line="150" w:lineRule="atLeast"/>
        <w:rPr>
          <w:rFonts w:ascii="Times New Roman" w:eastAsia="Times New Roman" w:hAnsi="Times New Roman"/>
          <w:lang w:val="en-US" w:eastAsia="fr-FR"/>
        </w:rPr>
      </w:pPr>
      <w:r w:rsidRPr="004B4F1E">
        <w:rPr>
          <w:rFonts w:ascii="Times New Roman" w:eastAsia="Times New Roman" w:hAnsi="Times New Roman"/>
          <w:lang w:val="en-US" w:eastAsia="fr-FR"/>
        </w:rPr>
        <w:t>To ensure their protection from harsh winter conditions and pack ice movement, offshore facilities are being installed on artificial islands. There are two main types of island – small unmanned ‘drilling islands’ and larger manned ‘hub islands’. Hydrocarbons will travel from the drilling islands to hub islands via pipeline. The hub islands will contain processing facilities to separate recovered liquid (oil and water) from the raw gas, as well as gas injection and power generation systems.</w:t>
      </w:r>
    </w:p>
    <w:p w:rsidR="00FC2011" w:rsidRPr="004B4F1E" w:rsidRDefault="00FC2011" w:rsidP="00FC2011">
      <w:pPr>
        <w:spacing w:before="100" w:beforeAutospacing="1" w:after="100" w:afterAutospacing="1" w:line="150" w:lineRule="atLeast"/>
        <w:rPr>
          <w:rFonts w:ascii="Times New Roman" w:eastAsia="Times New Roman" w:hAnsi="Times New Roman"/>
          <w:lang w:val="en-US" w:eastAsia="fr-FR"/>
        </w:rPr>
      </w:pPr>
      <w:r w:rsidRPr="004B4F1E">
        <w:rPr>
          <w:rFonts w:ascii="Times New Roman" w:eastAsia="Times New Roman" w:hAnsi="Times New Roman"/>
          <w:lang w:val="en-US" w:eastAsia="fr-FR"/>
        </w:rPr>
        <w:t xml:space="preserve">During Phase I, around half of the gas produced will be re-injected back into the reservoir. Separated liquid and raw gas will be taken by pipeline to the </w:t>
      </w:r>
      <w:proofErr w:type="spellStart"/>
      <w:r w:rsidRPr="004B4F1E">
        <w:rPr>
          <w:rFonts w:ascii="Times New Roman" w:eastAsia="Times New Roman" w:hAnsi="Times New Roman"/>
          <w:lang w:val="en-US" w:eastAsia="fr-FR"/>
        </w:rPr>
        <w:t>Bolashak</w:t>
      </w:r>
      <w:proofErr w:type="spellEnd"/>
      <w:r w:rsidRPr="004B4F1E">
        <w:rPr>
          <w:rFonts w:ascii="Times New Roman" w:eastAsia="Times New Roman" w:hAnsi="Times New Roman"/>
          <w:lang w:val="en-US" w:eastAsia="fr-FR"/>
        </w:rPr>
        <w:t xml:space="preserve"> onshore processing plant in </w:t>
      </w:r>
      <w:proofErr w:type="spellStart"/>
      <w:r w:rsidRPr="004B4F1E">
        <w:rPr>
          <w:rFonts w:ascii="Times New Roman" w:eastAsia="Times New Roman" w:hAnsi="Times New Roman"/>
          <w:lang w:val="en-US" w:eastAsia="fr-FR"/>
        </w:rPr>
        <w:t>Atyrau</w:t>
      </w:r>
      <w:proofErr w:type="spellEnd"/>
      <w:r w:rsidRPr="004B4F1E">
        <w:rPr>
          <w:rFonts w:ascii="Times New Roman" w:eastAsia="Times New Roman" w:hAnsi="Times New Roman"/>
          <w:lang w:val="en-US" w:eastAsia="fr-FR"/>
        </w:rPr>
        <w:t xml:space="preserve"> oblast, where export quality oil will be produced. Some of the processed gas will be sent back offshore for use in power generation while some will be used to generate power at the process plant itself.</w:t>
      </w:r>
    </w:p>
    <w:p w:rsidR="00FF6125" w:rsidRPr="004B4F1E" w:rsidRDefault="00FF6125" w:rsidP="000C62B4">
      <w:pPr>
        <w:spacing w:after="0" w:line="200" w:lineRule="atLeast"/>
        <w:textAlignment w:val="baseline"/>
        <w:rPr>
          <w:rFonts w:ascii="Times New Roman" w:hAnsi="Times New Roman"/>
        </w:rPr>
      </w:pPr>
      <w:r w:rsidRPr="004B4F1E">
        <w:rPr>
          <w:rFonts w:ascii="Times New Roman" w:hAnsi="Times New Roman"/>
        </w:rPr>
        <w:t>Une phase supplémentaire est déjà dans l'esprit des compagnies pétrolières : une deuxième île artificielle serait construite à l'ouest de la première.</w:t>
      </w:r>
    </w:p>
    <w:p w:rsidR="00FF6125" w:rsidRPr="004B4F1E" w:rsidRDefault="00FF6125" w:rsidP="00FF6125">
      <w:pPr>
        <w:spacing w:after="0" w:line="200" w:lineRule="atLeast"/>
        <w:textAlignment w:val="baseline"/>
        <w:rPr>
          <w:rFonts w:ascii="Times New Roman" w:hAnsi="Times New Roman"/>
        </w:rPr>
      </w:pPr>
      <w:r w:rsidRPr="004B4F1E">
        <w:rPr>
          <w:rFonts w:ascii="Times New Roman" w:hAnsi="Times New Roman"/>
        </w:rPr>
        <w:t>L'investissement serait de l'ordre de 100 milliards de dollars</w:t>
      </w:r>
      <w:r>
        <w:rPr>
          <w:rFonts w:ascii="Times New Roman" w:hAnsi="Times New Roman"/>
        </w:rPr>
        <w:t xml:space="preserve"> supplémentaire</w:t>
      </w:r>
      <w:r w:rsidRPr="004B4F1E">
        <w:rPr>
          <w:rFonts w:ascii="Times New Roman" w:hAnsi="Times New Roman"/>
        </w:rPr>
        <w:t xml:space="preserve"> et devrait déboucher sur une production de 1,5 million de barils par jour.</w:t>
      </w:r>
    </w:p>
    <w:p w:rsidR="000C62B4" w:rsidRDefault="000C62B4" w:rsidP="00FF6125">
      <w:pPr>
        <w:spacing w:after="0" w:line="200" w:lineRule="atLeast"/>
        <w:textAlignment w:val="baseline"/>
        <w:rPr>
          <w:rFonts w:ascii="Times New Roman" w:hAnsi="Times New Roman"/>
        </w:rPr>
      </w:pPr>
    </w:p>
    <w:p w:rsidR="00926772" w:rsidRDefault="00926772" w:rsidP="00926772">
      <w:pPr>
        <w:spacing w:after="0" w:line="200" w:lineRule="atLeast"/>
        <w:textAlignment w:val="baseline"/>
        <w:rPr>
          <w:rFonts w:ascii="Times New Roman" w:hAnsi="Times New Roman"/>
          <w:shd w:val="clear" w:color="auto" w:fill="FFFFFF"/>
          <w:lang w:val="en-US"/>
        </w:rPr>
      </w:pPr>
      <w:r w:rsidRPr="004B4F1E">
        <w:rPr>
          <w:rFonts w:ascii="Times New Roman" w:hAnsi="Times New Roman"/>
          <w:shd w:val="clear" w:color="auto" w:fill="FFFFFF"/>
          <w:lang w:val="en-US"/>
        </w:rPr>
        <w:t xml:space="preserve">The </w:t>
      </w:r>
      <w:proofErr w:type="spellStart"/>
      <w:r w:rsidRPr="004B4F1E">
        <w:rPr>
          <w:rFonts w:ascii="Times New Roman" w:hAnsi="Times New Roman"/>
          <w:shd w:val="clear" w:color="auto" w:fill="FFFFFF"/>
          <w:lang w:val="en-US"/>
        </w:rPr>
        <w:t>Kashagan</w:t>
      </w:r>
      <w:proofErr w:type="spellEnd"/>
      <w:r w:rsidRPr="004B4F1E">
        <w:rPr>
          <w:rFonts w:ascii="Times New Roman" w:hAnsi="Times New Roman"/>
          <w:shd w:val="clear" w:color="auto" w:fill="FFFFFF"/>
          <w:lang w:val="en-US"/>
        </w:rPr>
        <w:t xml:space="preserve"> field contains around 52 </w:t>
      </w:r>
      <w:proofErr w:type="spellStart"/>
      <w:r w:rsidRPr="004B4F1E">
        <w:rPr>
          <w:rFonts w:ascii="Times New Roman" w:hAnsi="Times New Roman"/>
          <w:shd w:val="clear" w:color="auto" w:fill="FFFFFF"/>
          <w:lang w:val="en-US"/>
        </w:rPr>
        <w:t>tcf</w:t>
      </w:r>
      <w:proofErr w:type="spellEnd"/>
      <w:r w:rsidRPr="004B4F1E">
        <w:rPr>
          <w:rFonts w:ascii="Times New Roman" w:hAnsi="Times New Roman"/>
          <w:shd w:val="clear" w:color="auto" w:fill="FFFFFF"/>
          <w:lang w:val="en-US"/>
        </w:rPr>
        <w:t xml:space="preserve"> (trillion cubic feet) of associated gas, most of which will be re-injected offshore to improve oil recovery rates.  For Phase I (EP) not all the associated gas is injected offshore. Some will be sent to the onshore processing facility where hydrogen sulfide is removed (sweetened). The processed, or ‘sweetened’, gas will be used for onshore and offshore power generation and some will be marketed as Sales Gas.  Phase I will produce an average of 1.1 millions of tons of </w:t>
      </w:r>
      <w:proofErr w:type="spellStart"/>
      <w:r w:rsidRPr="004B4F1E">
        <w:rPr>
          <w:rFonts w:ascii="Times New Roman" w:hAnsi="Times New Roman"/>
          <w:shd w:val="clear" w:color="auto" w:fill="FFFFFF"/>
          <w:lang w:val="en-US"/>
        </w:rPr>
        <w:t>sulphur</w:t>
      </w:r>
      <w:proofErr w:type="spellEnd"/>
      <w:r w:rsidRPr="004B4F1E">
        <w:rPr>
          <w:rFonts w:ascii="Times New Roman" w:hAnsi="Times New Roman"/>
          <w:shd w:val="clear" w:color="auto" w:fill="FFFFFF"/>
          <w:lang w:val="en-US"/>
        </w:rPr>
        <w:t xml:space="preserve"> per year due to the removal of the hydrogen sulfide.</w:t>
      </w:r>
      <w:r w:rsidRPr="004B4F1E">
        <w:rPr>
          <w:rFonts w:ascii="Times New Roman" w:hAnsi="Times New Roman"/>
          <w:lang w:val="en-US"/>
        </w:rPr>
        <w:t> </w:t>
      </w:r>
      <w:r w:rsidRPr="004B4F1E">
        <w:rPr>
          <w:rFonts w:ascii="Times New Roman" w:hAnsi="Times New Roman"/>
          <w:lang w:val="en-US"/>
        </w:rPr>
        <w:br/>
      </w:r>
      <w:r w:rsidRPr="004B4F1E">
        <w:rPr>
          <w:rFonts w:ascii="Times New Roman" w:hAnsi="Times New Roman"/>
          <w:lang w:val="en-US"/>
        </w:rPr>
        <w:br/>
      </w:r>
      <w:r w:rsidRPr="004B4F1E">
        <w:rPr>
          <w:rFonts w:ascii="Times New Roman" w:hAnsi="Times New Roman"/>
          <w:shd w:val="clear" w:color="auto" w:fill="FFFFFF"/>
          <w:lang w:val="en-US"/>
        </w:rPr>
        <w:t xml:space="preserve">Although the venture plans to market the </w:t>
      </w:r>
      <w:proofErr w:type="spellStart"/>
      <w:r w:rsidRPr="004B4F1E">
        <w:rPr>
          <w:rFonts w:ascii="Times New Roman" w:hAnsi="Times New Roman"/>
          <w:shd w:val="clear" w:color="auto" w:fill="FFFFFF"/>
          <w:lang w:val="en-US"/>
        </w:rPr>
        <w:t>sulphur</w:t>
      </w:r>
      <w:proofErr w:type="spellEnd"/>
      <w:r w:rsidRPr="004B4F1E">
        <w:rPr>
          <w:rFonts w:ascii="Times New Roman" w:hAnsi="Times New Roman"/>
          <w:shd w:val="clear" w:color="auto" w:fill="FFFFFF"/>
          <w:lang w:val="en-US"/>
        </w:rPr>
        <w:t xml:space="preserve"> that is produced, it is </w:t>
      </w:r>
      <w:proofErr w:type="spellStart"/>
      <w:r w:rsidRPr="004B4F1E">
        <w:rPr>
          <w:rFonts w:ascii="Times New Roman" w:hAnsi="Times New Roman"/>
          <w:shd w:val="clear" w:color="auto" w:fill="FFFFFF"/>
          <w:lang w:val="en-US"/>
        </w:rPr>
        <w:t>recognised</w:t>
      </w:r>
      <w:proofErr w:type="spellEnd"/>
      <w:r w:rsidRPr="004B4F1E">
        <w:rPr>
          <w:rFonts w:ascii="Times New Roman" w:hAnsi="Times New Roman"/>
          <w:shd w:val="clear" w:color="auto" w:fill="FFFFFF"/>
          <w:lang w:val="en-US"/>
        </w:rPr>
        <w:t xml:space="preserve"> that there may be times when </w:t>
      </w:r>
      <w:proofErr w:type="spellStart"/>
      <w:r w:rsidRPr="004B4F1E">
        <w:rPr>
          <w:rFonts w:ascii="Times New Roman" w:hAnsi="Times New Roman"/>
          <w:shd w:val="clear" w:color="auto" w:fill="FFFFFF"/>
          <w:lang w:val="en-US"/>
        </w:rPr>
        <w:t>sulphur</w:t>
      </w:r>
      <w:proofErr w:type="spellEnd"/>
      <w:r w:rsidRPr="004B4F1E">
        <w:rPr>
          <w:rFonts w:ascii="Times New Roman" w:hAnsi="Times New Roman"/>
          <w:shd w:val="clear" w:color="auto" w:fill="FFFFFF"/>
          <w:lang w:val="en-US"/>
        </w:rPr>
        <w:t xml:space="preserve"> will have to be stored. The </w:t>
      </w:r>
      <w:proofErr w:type="spellStart"/>
      <w:r w:rsidRPr="004B4F1E">
        <w:rPr>
          <w:rFonts w:ascii="Times New Roman" w:hAnsi="Times New Roman"/>
          <w:shd w:val="clear" w:color="auto" w:fill="FFFFFF"/>
          <w:lang w:val="en-US"/>
        </w:rPr>
        <w:t>sulphur</w:t>
      </w:r>
      <w:proofErr w:type="spellEnd"/>
      <w:r w:rsidRPr="004B4F1E">
        <w:rPr>
          <w:rFonts w:ascii="Times New Roman" w:hAnsi="Times New Roman"/>
          <w:shd w:val="clear" w:color="auto" w:fill="FFFFFF"/>
          <w:lang w:val="en-US"/>
        </w:rPr>
        <w:t xml:space="preserve"> produced at the </w:t>
      </w:r>
      <w:proofErr w:type="spellStart"/>
      <w:r w:rsidRPr="004B4F1E">
        <w:rPr>
          <w:rFonts w:ascii="Times New Roman" w:hAnsi="Times New Roman"/>
          <w:shd w:val="clear" w:color="auto" w:fill="FFFFFF"/>
          <w:lang w:val="en-US"/>
        </w:rPr>
        <w:t>Bolashak</w:t>
      </w:r>
      <w:proofErr w:type="spellEnd"/>
      <w:r w:rsidRPr="004B4F1E">
        <w:rPr>
          <w:rFonts w:ascii="Times New Roman" w:hAnsi="Times New Roman"/>
          <w:shd w:val="clear" w:color="auto" w:fill="FFFFFF"/>
          <w:lang w:val="en-US"/>
        </w:rPr>
        <w:t xml:space="preserve"> plant will be stored in covered conditions, isolated from the environment. Liquid </w:t>
      </w:r>
      <w:proofErr w:type="spellStart"/>
      <w:r w:rsidRPr="004B4F1E">
        <w:rPr>
          <w:rFonts w:ascii="Times New Roman" w:hAnsi="Times New Roman"/>
          <w:shd w:val="clear" w:color="auto" w:fill="FFFFFF"/>
          <w:lang w:val="en-US"/>
        </w:rPr>
        <w:t>sulphur</w:t>
      </w:r>
      <w:proofErr w:type="spellEnd"/>
      <w:r w:rsidRPr="004B4F1E">
        <w:rPr>
          <w:rFonts w:ascii="Times New Roman" w:hAnsi="Times New Roman"/>
          <w:shd w:val="clear" w:color="auto" w:fill="FFFFFF"/>
          <w:lang w:val="en-US"/>
        </w:rPr>
        <w:t xml:space="preserve"> will be poured into sealed containers that will then be monitored by sensors.  Prior to sale, the </w:t>
      </w:r>
      <w:proofErr w:type="spellStart"/>
      <w:r w:rsidRPr="004B4F1E">
        <w:rPr>
          <w:rFonts w:ascii="Times New Roman" w:hAnsi="Times New Roman"/>
          <w:shd w:val="clear" w:color="auto" w:fill="FFFFFF"/>
          <w:lang w:val="en-US"/>
        </w:rPr>
        <w:t>sulphur</w:t>
      </w:r>
      <w:proofErr w:type="spellEnd"/>
      <w:r w:rsidRPr="004B4F1E">
        <w:rPr>
          <w:rFonts w:ascii="Times New Roman" w:hAnsi="Times New Roman"/>
          <w:shd w:val="clear" w:color="auto" w:fill="FFFFFF"/>
          <w:lang w:val="en-US"/>
        </w:rPr>
        <w:t xml:space="preserve"> will again be melted, not crushed, and reformed into solid pellets, thus helping to avoid dust.</w:t>
      </w:r>
    </w:p>
    <w:p w:rsidR="001143DD" w:rsidRDefault="001143DD" w:rsidP="00926772">
      <w:pPr>
        <w:spacing w:after="0" w:line="200" w:lineRule="atLeast"/>
        <w:textAlignment w:val="baseline"/>
        <w:rPr>
          <w:rFonts w:ascii="Times New Roman" w:hAnsi="Times New Roman"/>
          <w:shd w:val="clear" w:color="auto" w:fill="FFFFFF"/>
          <w:lang w:val="en-US"/>
        </w:rPr>
      </w:pPr>
    </w:p>
    <w:p w:rsidR="001143DD" w:rsidRPr="001143DD" w:rsidRDefault="001143DD" w:rsidP="00926772">
      <w:pPr>
        <w:spacing w:after="0" w:line="200" w:lineRule="atLeast"/>
        <w:textAlignment w:val="baseline"/>
        <w:rPr>
          <w:rFonts w:ascii="Times New Roman" w:hAnsi="Times New Roman"/>
          <w:shd w:val="clear" w:color="auto" w:fill="FFFFFF"/>
        </w:rPr>
      </w:pPr>
      <w:r w:rsidRPr="001143DD">
        <w:rPr>
          <w:rFonts w:ascii="Times New Roman" w:hAnsi="Times New Roman"/>
          <w:shd w:val="clear" w:color="auto" w:fill="FFFFFF"/>
        </w:rPr>
        <w:t>Evacuation du brut : initialement prévu vers la Russie (</w:t>
      </w:r>
      <w:r>
        <w:rPr>
          <w:rFonts w:ascii="Times New Roman" w:hAnsi="Times New Roman"/>
          <w:shd w:val="clear" w:color="auto" w:fill="FFFFFF"/>
        </w:rPr>
        <w:t xml:space="preserve">Vers </w:t>
      </w:r>
      <w:proofErr w:type="spellStart"/>
      <w:r>
        <w:rPr>
          <w:rFonts w:ascii="Times New Roman" w:hAnsi="Times New Roman"/>
          <w:shd w:val="clear" w:color="auto" w:fill="FFFFFF"/>
        </w:rPr>
        <w:t>Kransnodar</w:t>
      </w:r>
      <w:proofErr w:type="spellEnd"/>
      <w:r>
        <w:rPr>
          <w:rFonts w:ascii="Times New Roman" w:hAnsi="Times New Roman"/>
          <w:shd w:val="clear" w:color="auto" w:fill="FFFFFF"/>
        </w:rPr>
        <w:t xml:space="preserve"> Mer Noire, </w:t>
      </w:r>
      <w:r w:rsidRPr="001143DD">
        <w:rPr>
          <w:rFonts w:ascii="Times New Roman" w:hAnsi="Times New Roman"/>
          <w:shd w:val="clear" w:color="auto" w:fill="FFFFFF"/>
        </w:rPr>
        <w:t xml:space="preserve">via </w:t>
      </w:r>
      <w:proofErr w:type="spellStart"/>
      <w:r w:rsidRPr="001143DD">
        <w:rPr>
          <w:rFonts w:ascii="Times New Roman" w:hAnsi="Times New Roman"/>
          <w:shd w:val="clear" w:color="auto" w:fill="FFFFFF"/>
        </w:rPr>
        <w:t>Caspian</w:t>
      </w:r>
      <w:proofErr w:type="spellEnd"/>
      <w:r w:rsidRPr="001143DD">
        <w:rPr>
          <w:rFonts w:ascii="Times New Roman" w:hAnsi="Times New Roman"/>
          <w:shd w:val="clear" w:color="auto" w:fill="FFFFFF"/>
        </w:rPr>
        <w:t xml:space="preserve"> pipeline consortium), </w:t>
      </w:r>
      <w:r>
        <w:rPr>
          <w:rFonts w:ascii="Times New Roman" w:hAnsi="Times New Roman"/>
          <w:shd w:val="clear" w:color="auto" w:fill="FFFFFF"/>
        </w:rPr>
        <w:t xml:space="preserve">va se faire via le Kazakhstan </w:t>
      </w:r>
      <w:proofErr w:type="spellStart"/>
      <w:r>
        <w:rPr>
          <w:rFonts w:ascii="Times New Roman" w:hAnsi="Times New Roman"/>
          <w:shd w:val="clear" w:color="auto" w:fill="FFFFFF"/>
        </w:rPr>
        <w:t>Caspian</w:t>
      </w:r>
      <w:proofErr w:type="spellEnd"/>
      <w:r>
        <w:rPr>
          <w:rFonts w:ascii="Times New Roman" w:hAnsi="Times New Roman"/>
          <w:shd w:val="clear" w:color="auto" w:fill="FFFFFF"/>
        </w:rPr>
        <w:t xml:space="preserve"> Transportation System (</w:t>
      </w:r>
      <w:r w:rsidR="00D32C05">
        <w:rPr>
          <w:rFonts w:ascii="Times New Roman" w:hAnsi="Times New Roman"/>
          <w:shd w:val="clear" w:color="auto" w:fill="FFFFFF"/>
        </w:rPr>
        <w:t xml:space="preserve">570 km vers </w:t>
      </w:r>
      <w:proofErr w:type="spellStart"/>
      <w:r w:rsidR="00D32C05">
        <w:rPr>
          <w:rFonts w:ascii="Times New Roman" w:hAnsi="Times New Roman"/>
          <w:shd w:val="clear" w:color="auto" w:fill="FFFFFF"/>
        </w:rPr>
        <w:t>Aktau</w:t>
      </w:r>
      <w:proofErr w:type="spellEnd"/>
      <w:r w:rsidR="00D32C05">
        <w:rPr>
          <w:rFonts w:ascii="Times New Roman" w:hAnsi="Times New Roman"/>
          <w:shd w:val="clear" w:color="auto" w:fill="FFFFFF"/>
        </w:rPr>
        <w:t xml:space="preserve">, puis </w:t>
      </w:r>
      <w:proofErr w:type="spellStart"/>
      <w:r w:rsidR="00D32C05">
        <w:rPr>
          <w:rFonts w:ascii="Times New Roman" w:hAnsi="Times New Roman"/>
          <w:shd w:val="clear" w:color="auto" w:fill="FFFFFF"/>
        </w:rPr>
        <w:t>TransCaspian</w:t>
      </w:r>
      <w:proofErr w:type="spellEnd"/>
      <w:r w:rsidR="00D32C05">
        <w:rPr>
          <w:rFonts w:ascii="Times New Roman" w:hAnsi="Times New Roman"/>
          <w:shd w:val="clear" w:color="auto" w:fill="FFFFFF"/>
        </w:rPr>
        <w:t xml:space="preserve"> transport Large tanker 60.000 t vers Baku (1 tanker par jour, phase 1) et BTC vers </w:t>
      </w:r>
      <w:proofErr w:type="spellStart"/>
      <w:r w:rsidR="00D32C05">
        <w:rPr>
          <w:rFonts w:ascii="Times New Roman" w:hAnsi="Times New Roman"/>
          <w:shd w:val="clear" w:color="auto" w:fill="FFFFFF"/>
        </w:rPr>
        <w:t>Cehan</w:t>
      </w:r>
      <w:proofErr w:type="spellEnd"/>
      <w:r w:rsidR="00D32C05">
        <w:rPr>
          <w:rFonts w:ascii="Times New Roman" w:hAnsi="Times New Roman"/>
          <w:shd w:val="clear" w:color="auto" w:fill="FFFFFF"/>
        </w:rPr>
        <w:t xml:space="preserve"> (méditerranée Turquie) </w:t>
      </w:r>
    </w:p>
    <w:p w:rsidR="00FC2011" w:rsidRDefault="00FC2011" w:rsidP="00926772">
      <w:pPr>
        <w:spacing w:after="0" w:line="200" w:lineRule="atLeast"/>
        <w:textAlignment w:val="baseline"/>
        <w:rPr>
          <w:rFonts w:ascii="Times New Roman" w:hAnsi="Times New Roman"/>
          <w:shd w:val="clear" w:color="auto" w:fill="FFFFFF"/>
        </w:rPr>
      </w:pPr>
    </w:p>
    <w:p w:rsidR="00704F1E" w:rsidRPr="004B4F1E" w:rsidRDefault="00704F1E" w:rsidP="00704F1E">
      <w:pPr>
        <w:spacing w:after="0" w:line="200" w:lineRule="atLeast"/>
        <w:textAlignment w:val="baseline"/>
        <w:rPr>
          <w:rFonts w:ascii="Times New Roman" w:hAnsi="Times New Roman"/>
          <w:lang w:eastAsia="fr-FR"/>
        </w:rPr>
      </w:pPr>
      <w:r w:rsidRPr="004B4F1E">
        <w:rPr>
          <w:rFonts w:ascii="Times New Roman" w:hAnsi="Times New Roman"/>
          <w:bdr w:val="none" w:sz="0" w:space="0" w:color="auto" w:frame="1"/>
          <w:lang w:eastAsia="fr-FR"/>
        </w:rPr>
        <w:t>Si le pétrole tue aujourd'hui au Kazakhstan, ce n'est toutefois pas à cause de fuites d'hydrocarbures.</w:t>
      </w:r>
      <w:r w:rsidRPr="004B4F1E">
        <w:rPr>
          <w:rFonts w:ascii="Times New Roman" w:hAnsi="Times New Roman"/>
          <w:lang w:eastAsia="fr-FR"/>
        </w:rPr>
        <w:t> </w:t>
      </w:r>
      <w:hyperlink r:id="rId15" w:tgtFrame="_blank" w:history="1">
        <w:r w:rsidRPr="004B4F1E">
          <w:rPr>
            <w:rFonts w:ascii="Times New Roman" w:hAnsi="Times New Roman"/>
            <w:u w:val="single"/>
            <w:lang w:eastAsia="fr-FR"/>
          </w:rPr>
          <w:t>Entre 14 et 70 personnes ont trouvé la mort</w:t>
        </w:r>
      </w:hyperlink>
      <w:r w:rsidRPr="004B4F1E">
        <w:rPr>
          <w:rFonts w:ascii="Times New Roman" w:hAnsi="Times New Roman"/>
          <w:bdr w:val="none" w:sz="0" w:space="0" w:color="auto" w:frame="1"/>
          <w:lang w:eastAsia="fr-FR"/>
        </w:rPr>
        <w:t> en décembre au cours de manifestations d'ouvriers de la cité pétrolière d'</w:t>
      </w:r>
      <w:proofErr w:type="spellStart"/>
      <w:r w:rsidRPr="004B4F1E">
        <w:rPr>
          <w:rFonts w:ascii="Times New Roman" w:hAnsi="Times New Roman"/>
          <w:bdr w:val="none" w:sz="0" w:space="0" w:color="auto" w:frame="1"/>
          <w:lang w:eastAsia="fr-FR"/>
        </w:rPr>
        <w:t>Aktau</w:t>
      </w:r>
      <w:proofErr w:type="spellEnd"/>
      <w:r w:rsidRPr="004B4F1E">
        <w:rPr>
          <w:rFonts w:ascii="Times New Roman" w:hAnsi="Times New Roman"/>
          <w:bdr w:val="none" w:sz="0" w:space="0" w:color="auto" w:frame="1"/>
          <w:lang w:eastAsia="fr-FR"/>
        </w:rPr>
        <w:t>, au bord de la Caspienne. Des manifestations réprimées dans un silence médiatique presque total par le potentat kazakh ami des puissances occidentales,</w:t>
      </w:r>
      <w:r>
        <w:rPr>
          <w:rFonts w:ascii="Times New Roman" w:hAnsi="Times New Roman"/>
          <w:bdr w:val="none" w:sz="0" w:space="0" w:color="auto" w:frame="1"/>
          <w:lang w:eastAsia="fr-FR"/>
        </w:rPr>
        <w:t xml:space="preserve"> </w:t>
      </w:r>
      <w:hyperlink r:id="rId16" w:tgtFrame="_blank" w:history="1">
        <w:proofErr w:type="spellStart"/>
        <w:r w:rsidRPr="004B4F1E">
          <w:rPr>
            <w:rFonts w:ascii="Times New Roman" w:hAnsi="Times New Roman"/>
            <w:u w:val="single"/>
            <w:lang w:eastAsia="fr-FR"/>
          </w:rPr>
          <w:t>Nursultan</w:t>
        </w:r>
        <w:proofErr w:type="spellEnd"/>
        <w:r w:rsidRPr="004B4F1E">
          <w:rPr>
            <w:rFonts w:ascii="Times New Roman" w:hAnsi="Times New Roman"/>
            <w:u w:val="single"/>
            <w:lang w:eastAsia="fr-FR"/>
          </w:rPr>
          <w:t xml:space="preserve"> </w:t>
        </w:r>
        <w:proofErr w:type="spellStart"/>
        <w:r w:rsidRPr="004B4F1E">
          <w:rPr>
            <w:rFonts w:ascii="Times New Roman" w:hAnsi="Times New Roman"/>
            <w:u w:val="single"/>
            <w:lang w:eastAsia="fr-FR"/>
          </w:rPr>
          <w:t>Nazarbayev</w:t>
        </w:r>
        <w:proofErr w:type="spellEnd"/>
      </w:hyperlink>
      <w:r w:rsidRPr="004B4F1E">
        <w:rPr>
          <w:rFonts w:ascii="Times New Roman" w:hAnsi="Times New Roman"/>
          <w:bdr w:val="none" w:sz="0" w:space="0" w:color="auto" w:frame="1"/>
          <w:lang w:eastAsia="fr-FR"/>
        </w:rPr>
        <w:t>.</w:t>
      </w:r>
    </w:p>
    <w:p w:rsidR="00704F1E" w:rsidRPr="004B4F1E" w:rsidRDefault="00704F1E" w:rsidP="00704F1E">
      <w:pPr>
        <w:spacing w:after="0" w:line="200" w:lineRule="atLeast"/>
        <w:textAlignment w:val="baseline"/>
        <w:rPr>
          <w:rFonts w:ascii="Times New Roman" w:hAnsi="Times New Roman"/>
          <w:bdr w:val="none" w:sz="0" w:space="0" w:color="auto" w:frame="1"/>
          <w:lang w:eastAsia="fr-FR"/>
        </w:rPr>
      </w:pPr>
      <w:r w:rsidRPr="004B4F1E">
        <w:rPr>
          <w:rFonts w:ascii="Times New Roman" w:hAnsi="Times New Roman"/>
          <w:bdr w:val="none" w:sz="0" w:space="0" w:color="auto" w:frame="1"/>
          <w:lang w:eastAsia="fr-FR"/>
        </w:rPr>
        <w:lastRenderedPageBreak/>
        <w:t>Un </w:t>
      </w:r>
      <w:r w:rsidRPr="004B4F1E">
        <w:rPr>
          <w:rFonts w:ascii="Times New Roman" w:hAnsi="Times New Roman"/>
          <w:i/>
          <w:iCs/>
          <w:lang w:eastAsia="fr-FR"/>
        </w:rPr>
        <w:t>« facteur d'instabilité » </w:t>
      </w:r>
      <w:r w:rsidRPr="004B4F1E">
        <w:rPr>
          <w:rFonts w:ascii="Times New Roman" w:hAnsi="Times New Roman"/>
          <w:bdr w:val="none" w:sz="0" w:space="0" w:color="auto" w:frame="1"/>
          <w:lang w:eastAsia="fr-FR"/>
        </w:rPr>
        <w:t>(comme on dit dans les chancelleries) qui a peu de chances d'accélérer le développement du pétrole de la Caspienne, indispensable à l'avenir de l'industrie de l'or noir. </w:t>
      </w:r>
    </w:p>
    <w:p w:rsidR="00704F1E" w:rsidRPr="001143DD" w:rsidRDefault="00704F1E" w:rsidP="00926772">
      <w:pPr>
        <w:spacing w:after="0" w:line="200" w:lineRule="atLeast"/>
        <w:textAlignment w:val="baseline"/>
        <w:rPr>
          <w:rFonts w:ascii="Times New Roman" w:hAnsi="Times New Roman"/>
          <w:shd w:val="clear" w:color="auto" w:fill="FFFFFF"/>
        </w:rPr>
      </w:pPr>
    </w:p>
    <w:p w:rsidR="00704F1E" w:rsidRPr="002A008B" w:rsidRDefault="007C2D56" w:rsidP="00CA13C4">
      <w:pPr>
        <w:spacing w:after="0" w:line="200" w:lineRule="atLeast"/>
        <w:textAlignment w:val="baseline"/>
        <w:rPr>
          <w:rFonts w:ascii="Times New Roman" w:hAnsi="Times New Roman"/>
          <w:lang w:val="en-US" w:eastAsia="fr-FR"/>
        </w:rPr>
      </w:pPr>
      <w:r>
        <w:rPr>
          <w:rFonts w:ascii="Times New Roman" w:hAnsi="Times New Roman"/>
          <w:lang w:val="en-US" w:eastAsia="fr-FR"/>
        </w:rPr>
        <w:t>3</w:t>
      </w:r>
      <w:r w:rsidR="00704F1E" w:rsidRPr="002A008B">
        <w:rPr>
          <w:rFonts w:ascii="Times New Roman" w:hAnsi="Times New Roman"/>
          <w:lang w:val="en-US" w:eastAsia="fr-FR"/>
        </w:rPr>
        <w:t>/ Societal &amp; local content consortium</w:t>
      </w:r>
      <w:r>
        <w:rPr>
          <w:rFonts w:ascii="Times New Roman" w:hAnsi="Times New Roman"/>
          <w:lang w:val="en-US" w:eastAsia="fr-FR"/>
        </w:rPr>
        <w:t xml:space="preserve"> and </w:t>
      </w:r>
      <w:r w:rsidR="00704F1E" w:rsidRPr="002A008B">
        <w:rPr>
          <w:rFonts w:ascii="Times New Roman" w:hAnsi="Times New Roman"/>
          <w:lang w:val="en-US" w:eastAsia="fr-FR"/>
        </w:rPr>
        <w:t>Training center</w:t>
      </w:r>
    </w:p>
    <w:p w:rsidR="00B63633" w:rsidRPr="002A008B" w:rsidRDefault="00B63633" w:rsidP="00CA13C4">
      <w:pPr>
        <w:spacing w:after="0" w:line="200" w:lineRule="atLeast"/>
        <w:textAlignment w:val="baseline"/>
        <w:rPr>
          <w:rFonts w:ascii="Times New Roman" w:hAnsi="Times New Roman"/>
          <w:lang w:val="en-US" w:eastAsia="fr-FR"/>
        </w:rPr>
      </w:pPr>
    </w:p>
    <w:p w:rsidR="000F651A" w:rsidRPr="004B4F1E" w:rsidRDefault="000F651A" w:rsidP="00CA13C4">
      <w:pPr>
        <w:spacing w:after="0" w:line="200" w:lineRule="atLeast"/>
        <w:textAlignment w:val="baseline"/>
        <w:rPr>
          <w:rFonts w:ascii="Times New Roman" w:hAnsi="Times New Roman"/>
          <w:lang w:val="en-US" w:eastAsia="fr-FR"/>
        </w:rPr>
      </w:pPr>
      <w:r w:rsidRPr="004B4F1E">
        <w:rPr>
          <w:rFonts w:ascii="Times New Roman" w:hAnsi="Times New Roman"/>
          <w:bCs/>
          <w:lang w:val="en-GB" w:eastAsia="fr-FR"/>
        </w:rPr>
        <w:t>CONSORTIUM MARKS 10 ANNIVERSARY OF TRAINING PROGRAMME</w:t>
      </w:r>
      <w:r w:rsidRPr="004B4F1E">
        <w:rPr>
          <w:rFonts w:ascii="Times New Roman" w:hAnsi="Times New Roman"/>
          <w:lang w:val="en-GB" w:eastAsia="fr-FR"/>
        </w:rPr>
        <w:t> </w:t>
      </w:r>
      <w:r w:rsidRPr="004B4F1E">
        <w:rPr>
          <w:rFonts w:ascii="Times New Roman" w:hAnsi="Times New Roman"/>
          <w:lang w:val="en-GB" w:eastAsia="fr-FR"/>
        </w:rPr>
        <w:br/>
      </w:r>
      <w:r w:rsidRPr="004B4F1E">
        <w:rPr>
          <w:rFonts w:ascii="Times New Roman" w:hAnsi="Times New Roman"/>
          <w:lang w:val="en-GB" w:eastAsia="fr-FR"/>
        </w:rPr>
        <w:br/>
        <w:t xml:space="preserve">On 13th December 2012 NCOC, together with Agent Company </w:t>
      </w:r>
      <w:proofErr w:type="spellStart"/>
      <w:r w:rsidRPr="004B4F1E">
        <w:rPr>
          <w:rFonts w:ascii="Times New Roman" w:hAnsi="Times New Roman"/>
          <w:lang w:val="en-GB" w:eastAsia="fr-FR"/>
        </w:rPr>
        <w:t>Agip</w:t>
      </w:r>
      <w:proofErr w:type="spellEnd"/>
      <w:r w:rsidRPr="004B4F1E">
        <w:rPr>
          <w:rFonts w:ascii="Times New Roman" w:hAnsi="Times New Roman"/>
          <w:lang w:val="en-GB" w:eastAsia="fr-FR"/>
        </w:rPr>
        <w:t xml:space="preserve"> KCO, held a ceremony to mark the 10th anniversary of the programme aimed at training up young Kazakhstani professionals for the oil and gas industry. </w:t>
      </w:r>
      <w:r w:rsidRPr="004B4F1E">
        <w:rPr>
          <w:rFonts w:ascii="Times New Roman" w:hAnsi="Times New Roman"/>
          <w:lang w:val="en-GB" w:eastAsia="fr-FR"/>
        </w:rPr>
        <w:br/>
      </w:r>
      <w:r w:rsidRPr="004B4F1E">
        <w:rPr>
          <w:rFonts w:ascii="Times New Roman" w:hAnsi="Times New Roman"/>
          <w:lang w:val="en-GB" w:eastAsia="fr-FR"/>
        </w:rPr>
        <w:br/>
        <w:t>The 3 year—long training programme consists of the English language foundation course for the first year, followed by a year of theory and a year of on-the-job-training, including at locations such as Congo, Egypt, France, Italy, and the Karachaganak field in Kazakhstan. </w:t>
      </w:r>
      <w:r w:rsidRPr="004B4F1E">
        <w:rPr>
          <w:rFonts w:ascii="Times New Roman" w:hAnsi="Times New Roman"/>
          <w:lang w:val="en-GB" w:eastAsia="fr-FR"/>
        </w:rPr>
        <w:br/>
      </w:r>
      <w:r w:rsidRPr="004B4F1E">
        <w:rPr>
          <w:rFonts w:ascii="Times New Roman" w:hAnsi="Times New Roman"/>
          <w:lang w:val="en-GB" w:eastAsia="fr-FR"/>
        </w:rPr>
        <w:br/>
        <w:t>The programme has equipped the students with the necessary skills and helped them reach the standard required for marine operations, well operations, petroleum and engineering management, drilling engineering, production operations and business support, offshore production operation and other jobs –specialist skills which are in high demand by the industry.</w:t>
      </w:r>
      <w:r w:rsidRPr="004B4F1E">
        <w:rPr>
          <w:rFonts w:ascii="Times New Roman" w:hAnsi="Times New Roman"/>
          <w:lang w:val="en-GB" w:eastAsia="fr-FR"/>
        </w:rPr>
        <w:br/>
      </w:r>
      <w:r w:rsidRPr="004B4F1E">
        <w:rPr>
          <w:rFonts w:ascii="Times New Roman" w:hAnsi="Times New Roman"/>
          <w:lang w:val="en-GB" w:eastAsia="fr-FR"/>
        </w:rPr>
        <w:br/>
        <w:t xml:space="preserve">The centre piece for all training programmes for the Venture is a purpose-built training centre in </w:t>
      </w:r>
      <w:proofErr w:type="spellStart"/>
      <w:r w:rsidRPr="004B4F1E">
        <w:rPr>
          <w:rFonts w:ascii="Times New Roman" w:hAnsi="Times New Roman"/>
          <w:lang w:val="en-GB" w:eastAsia="fr-FR"/>
        </w:rPr>
        <w:t>Atyrau</w:t>
      </w:r>
      <w:proofErr w:type="spellEnd"/>
      <w:r w:rsidRPr="004B4F1E">
        <w:rPr>
          <w:rFonts w:ascii="Times New Roman" w:hAnsi="Times New Roman"/>
          <w:lang w:val="en-GB" w:eastAsia="fr-FR"/>
        </w:rPr>
        <w:t>, commissioned initially, specifically for Special Projects. It has 11 fully-equipped classrooms, library, a fully licensed chemical laboratory, electrical, mechanical, instrumentation and processing workshops and a processing and drilling simulator.</w:t>
      </w:r>
      <w:r w:rsidRPr="004B4F1E">
        <w:rPr>
          <w:rFonts w:ascii="Times New Roman" w:hAnsi="Times New Roman"/>
          <w:lang w:val="en-GB" w:eastAsia="fr-FR"/>
        </w:rPr>
        <w:br/>
      </w:r>
      <w:r w:rsidRPr="004B4F1E">
        <w:rPr>
          <w:rFonts w:ascii="Times New Roman" w:hAnsi="Times New Roman"/>
          <w:lang w:val="en-GB" w:eastAsia="fr-FR"/>
        </w:rPr>
        <w:br/>
        <w:t xml:space="preserve">In his welcoming speech </w:t>
      </w:r>
      <w:proofErr w:type="spellStart"/>
      <w:r w:rsidRPr="004B4F1E">
        <w:rPr>
          <w:rFonts w:ascii="Times New Roman" w:hAnsi="Times New Roman"/>
          <w:lang w:val="en-GB" w:eastAsia="fr-FR"/>
        </w:rPr>
        <w:t>Agip</w:t>
      </w:r>
      <w:proofErr w:type="spellEnd"/>
      <w:r w:rsidRPr="004B4F1E">
        <w:rPr>
          <w:rFonts w:ascii="Times New Roman" w:hAnsi="Times New Roman"/>
          <w:lang w:val="en-GB" w:eastAsia="fr-FR"/>
        </w:rPr>
        <w:t xml:space="preserve"> KCO Managing Director Umberto </w:t>
      </w:r>
      <w:proofErr w:type="spellStart"/>
      <w:r w:rsidRPr="004B4F1E">
        <w:rPr>
          <w:rFonts w:ascii="Times New Roman" w:hAnsi="Times New Roman"/>
          <w:lang w:val="en-GB" w:eastAsia="fr-FR"/>
        </w:rPr>
        <w:t>Carrara</w:t>
      </w:r>
      <w:proofErr w:type="spellEnd"/>
      <w:r w:rsidRPr="004B4F1E">
        <w:rPr>
          <w:rFonts w:ascii="Times New Roman" w:hAnsi="Times New Roman"/>
          <w:lang w:val="en-GB" w:eastAsia="fr-FR"/>
        </w:rPr>
        <w:t xml:space="preserve"> said: “This initiative which has provided more than 800 graduates with the skills and experience to take up key positions within the Venture is unique. It is a practical demonstration of </w:t>
      </w:r>
      <w:proofErr w:type="spellStart"/>
      <w:r w:rsidRPr="004B4F1E">
        <w:rPr>
          <w:rFonts w:ascii="Times New Roman" w:hAnsi="Times New Roman"/>
          <w:lang w:val="en-GB" w:eastAsia="fr-FR"/>
        </w:rPr>
        <w:t>Agip’s</w:t>
      </w:r>
      <w:proofErr w:type="spellEnd"/>
      <w:r w:rsidRPr="004B4F1E">
        <w:rPr>
          <w:rFonts w:ascii="Times New Roman" w:hAnsi="Times New Roman"/>
          <w:lang w:val="en-GB" w:eastAsia="fr-FR"/>
        </w:rPr>
        <w:t xml:space="preserve"> commitment to invest in the development of the young human resources of Kazakhstan and drive to nationalize positions and develop competencies of local employees. “</w:t>
      </w:r>
      <w:r w:rsidRPr="004B4F1E">
        <w:rPr>
          <w:rFonts w:ascii="Times New Roman" w:hAnsi="Times New Roman"/>
          <w:lang w:val="en-GB" w:eastAsia="fr-FR"/>
        </w:rPr>
        <w:br/>
      </w:r>
      <w:r w:rsidRPr="004B4F1E">
        <w:rPr>
          <w:rFonts w:ascii="Times New Roman" w:hAnsi="Times New Roman"/>
          <w:lang w:val="en-GB" w:eastAsia="fr-FR"/>
        </w:rPr>
        <w:br/>
        <w:t xml:space="preserve">NCOC’s External Relations Director Pierre </w:t>
      </w:r>
      <w:proofErr w:type="spellStart"/>
      <w:r w:rsidRPr="004B4F1E">
        <w:rPr>
          <w:rFonts w:ascii="Times New Roman" w:hAnsi="Times New Roman"/>
          <w:lang w:val="en-GB" w:eastAsia="fr-FR"/>
        </w:rPr>
        <w:t>Delpont</w:t>
      </w:r>
      <w:proofErr w:type="spellEnd"/>
      <w:r w:rsidRPr="004B4F1E">
        <w:rPr>
          <w:rFonts w:ascii="Times New Roman" w:hAnsi="Times New Roman"/>
          <w:lang w:val="en-GB" w:eastAsia="fr-FR"/>
        </w:rPr>
        <w:t xml:space="preserve"> concurred, adding: “Over the past six years the number of Kazakhstanis employed by the Consortium has been steadily growing and they now account for 80% of the workforce. For the project of this scale this is an outstanding ratio.”</w:t>
      </w:r>
      <w:r w:rsidRPr="004B4F1E">
        <w:rPr>
          <w:rFonts w:ascii="Times New Roman" w:hAnsi="Times New Roman"/>
          <w:lang w:val="en-GB" w:eastAsia="fr-FR"/>
        </w:rPr>
        <w:br/>
      </w:r>
      <w:r w:rsidRPr="004B4F1E">
        <w:rPr>
          <w:rFonts w:ascii="Times New Roman" w:hAnsi="Times New Roman"/>
          <w:lang w:val="en-GB" w:eastAsia="fr-FR"/>
        </w:rPr>
        <w:br/>
        <w:t>The Consortium employed more than 16,800 people in Kazakhstan as of Sept 2012, inclusive of sub-contractors, out of which over 13,500 citizens of Kazakhstan. Around 1200 of local specialists in technical, industrial and supplementary services passed trainings in a number of programs starting from 2003.</w:t>
      </w:r>
    </w:p>
    <w:p w:rsidR="000F651A" w:rsidRPr="004B4F1E" w:rsidRDefault="000F651A" w:rsidP="0099230A">
      <w:pPr>
        <w:spacing w:after="0" w:line="200" w:lineRule="atLeast"/>
        <w:textAlignment w:val="baseline"/>
        <w:rPr>
          <w:rFonts w:ascii="Times New Roman" w:hAnsi="Times New Roman"/>
          <w:lang w:val="en-US" w:eastAsia="fr-FR"/>
        </w:rPr>
      </w:pPr>
    </w:p>
    <w:p w:rsidR="00926772" w:rsidRPr="004B4F1E" w:rsidRDefault="007C2D56" w:rsidP="00926772">
      <w:pPr>
        <w:spacing w:after="0" w:line="240" w:lineRule="auto"/>
        <w:rPr>
          <w:rFonts w:ascii="Times New Roman" w:eastAsia="Times New Roman" w:hAnsi="Times New Roman"/>
          <w:lang w:eastAsia="fr-FR"/>
        </w:rPr>
      </w:pPr>
      <w:r>
        <w:rPr>
          <w:rFonts w:ascii="Times New Roman" w:eastAsia="Times New Roman" w:hAnsi="Times New Roman"/>
          <w:lang w:eastAsia="fr-FR"/>
        </w:rPr>
        <w:t>L</w:t>
      </w:r>
      <w:r w:rsidR="00926772" w:rsidRPr="004B4F1E">
        <w:rPr>
          <w:rFonts w:ascii="Times New Roman" w:eastAsia="Times New Roman" w:hAnsi="Times New Roman"/>
          <w:lang w:eastAsia="fr-FR"/>
        </w:rPr>
        <w:t xml:space="preserve">e training Centre </w:t>
      </w:r>
      <w:r w:rsidRPr="004B4F1E">
        <w:rPr>
          <w:rFonts w:ascii="Times New Roman" w:eastAsia="Times New Roman" w:hAnsi="Times New Roman"/>
          <w:lang w:eastAsia="fr-FR"/>
        </w:rPr>
        <w:t>KCO</w:t>
      </w:r>
      <w:r>
        <w:rPr>
          <w:rFonts w:ascii="Times New Roman" w:eastAsia="Times New Roman" w:hAnsi="Times New Roman"/>
          <w:lang w:eastAsia="fr-FR"/>
        </w:rPr>
        <w:t>/NCOC</w:t>
      </w:r>
      <w:r w:rsidR="00926772" w:rsidRPr="004B4F1E">
        <w:rPr>
          <w:rFonts w:ascii="Times New Roman" w:eastAsia="Times New Roman" w:hAnsi="Times New Roman"/>
          <w:lang w:eastAsia="fr-FR"/>
        </w:rPr>
        <w:t xml:space="preserve"> (ATC: </w:t>
      </w:r>
      <w:proofErr w:type="spellStart"/>
      <w:r w:rsidR="00926772" w:rsidRPr="004B4F1E">
        <w:rPr>
          <w:rFonts w:ascii="Times New Roman" w:eastAsia="Times New Roman" w:hAnsi="Times New Roman"/>
          <w:lang w:eastAsia="fr-FR"/>
        </w:rPr>
        <w:t>Atyrau</w:t>
      </w:r>
      <w:proofErr w:type="spellEnd"/>
      <w:r w:rsidR="00926772" w:rsidRPr="004B4F1E">
        <w:rPr>
          <w:rFonts w:ascii="Times New Roman" w:eastAsia="Times New Roman" w:hAnsi="Times New Roman"/>
          <w:lang w:eastAsia="fr-FR"/>
        </w:rPr>
        <w:t xml:space="preserve"> Training Centre) héberge les opérations de formation de KCO</w:t>
      </w:r>
      <w:r>
        <w:rPr>
          <w:rFonts w:ascii="Times New Roman" w:eastAsia="Times New Roman" w:hAnsi="Times New Roman"/>
          <w:lang w:eastAsia="fr-FR"/>
        </w:rPr>
        <w:t>/NCOC</w:t>
      </w:r>
      <w:r w:rsidR="00926772" w:rsidRPr="004B4F1E">
        <w:rPr>
          <w:rFonts w:ascii="Times New Roman" w:eastAsia="Times New Roman" w:hAnsi="Times New Roman"/>
          <w:lang w:eastAsia="fr-FR"/>
        </w:rPr>
        <w:t xml:space="preserve"> à </w:t>
      </w:r>
      <w:proofErr w:type="spellStart"/>
      <w:r w:rsidR="00926772" w:rsidRPr="004B4F1E">
        <w:rPr>
          <w:rFonts w:ascii="Times New Roman" w:eastAsia="Times New Roman" w:hAnsi="Times New Roman"/>
          <w:lang w:eastAsia="fr-FR"/>
        </w:rPr>
        <w:t>Atyrau</w:t>
      </w:r>
      <w:proofErr w:type="spellEnd"/>
      <w:r w:rsidR="00926772" w:rsidRPr="004B4F1E">
        <w:rPr>
          <w:rFonts w:ascii="Times New Roman" w:eastAsia="Times New Roman" w:hAnsi="Times New Roman"/>
          <w:lang w:eastAsia="fr-FR"/>
        </w:rPr>
        <w:t xml:space="preserve"> et est rattaché aux HR qui réalise toute la formation de </w:t>
      </w:r>
      <w:r w:rsidRPr="004B4F1E">
        <w:rPr>
          <w:rFonts w:ascii="Times New Roman" w:eastAsia="Times New Roman" w:hAnsi="Times New Roman"/>
          <w:lang w:eastAsia="fr-FR"/>
        </w:rPr>
        <w:t>KCO</w:t>
      </w:r>
      <w:r>
        <w:rPr>
          <w:rFonts w:ascii="Times New Roman" w:eastAsia="Times New Roman" w:hAnsi="Times New Roman"/>
          <w:lang w:eastAsia="fr-FR"/>
        </w:rPr>
        <w:t>/NCOC ;</w:t>
      </w:r>
    </w:p>
    <w:p w:rsidR="00926772" w:rsidRPr="004B4F1E" w:rsidRDefault="00926772" w:rsidP="00926772">
      <w:pPr>
        <w:spacing w:after="0" w:line="240" w:lineRule="auto"/>
        <w:rPr>
          <w:rFonts w:ascii="Times New Roman" w:eastAsia="Times New Roman" w:hAnsi="Times New Roman"/>
          <w:lang w:eastAsia="fr-FR"/>
        </w:rPr>
      </w:pPr>
      <w:r w:rsidRPr="004B4F1E">
        <w:rPr>
          <w:rFonts w:ascii="Times New Roman" w:eastAsia="Times New Roman" w:hAnsi="Times New Roman"/>
          <w:lang w:eastAsia="fr-FR"/>
        </w:rPr>
        <w:t xml:space="preserve">La formation du personnel devant exploiter </w:t>
      </w:r>
      <w:proofErr w:type="spellStart"/>
      <w:r w:rsidRPr="004B4F1E">
        <w:rPr>
          <w:rFonts w:ascii="Times New Roman" w:eastAsia="Times New Roman" w:hAnsi="Times New Roman"/>
          <w:lang w:eastAsia="fr-FR"/>
        </w:rPr>
        <w:t>Kashagan</w:t>
      </w:r>
      <w:proofErr w:type="spellEnd"/>
      <w:r w:rsidRPr="004B4F1E">
        <w:rPr>
          <w:rFonts w:ascii="Times New Roman" w:eastAsia="Times New Roman" w:hAnsi="Times New Roman"/>
          <w:lang w:eastAsia="fr-FR"/>
        </w:rPr>
        <w:t xml:space="preserve"> s'est fait et continue de se faire(?) par une succession dans le temps de Projets Spéciaux (</w:t>
      </w:r>
      <w:proofErr w:type="spellStart"/>
      <w:r w:rsidRPr="004B4F1E">
        <w:rPr>
          <w:rFonts w:ascii="Times New Roman" w:eastAsia="Times New Roman" w:hAnsi="Times New Roman"/>
          <w:lang w:eastAsia="fr-FR"/>
        </w:rPr>
        <w:t>Special</w:t>
      </w:r>
      <w:proofErr w:type="spellEnd"/>
      <w:r w:rsidRPr="004B4F1E">
        <w:rPr>
          <w:rFonts w:ascii="Times New Roman" w:eastAsia="Times New Roman" w:hAnsi="Times New Roman"/>
          <w:lang w:eastAsia="fr-FR"/>
        </w:rPr>
        <w:t xml:space="preserve"> Project) : SP1, SP2, SP3,SP4 </w:t>
      </w:r>
      <w:proofErr w:type="spellStart"/>
      <w:r w:rsidRPr="004B4F1E">
        <w:rPr>
          <w:rFonts w:ascii="Times New Roman" w:eastAsia="Times New Roman" w:hAnsi="Times New Roman"/>
          <w:lang w:eastAsia="fr-FR"/>
        </w:rPr>
        <w:t>etc</w:t>
      </w:r>
      <w:proofErr w:type="spellEnd"/>
      <w:r w:rsidRPr="004B4F1E">
        <w:rPr>
          <w:rFonts w:ascii="Times New Roman" w:eastAsia="Times New Roman" w:hAnsi="Times New Roman"/>
          <w:lang w:eastAsia="fr-FR"/>
        </w:rPr>
        <w:t xml:space="preserve"> le but étant d'avoir, en additionnant tous ces projets, tout le personnel d'exploitation de </w:t>
      </w:r>
      <w:proofErr w:type="spellStart"/>
      <w:r w:rsidRPr="004B4F1E">
        <w:rPr>
          <w:rFonts w:ascii="Times New Roman" w:eastAsia="Times New Roman" w:hAnsi="Times New Roman"/>
          <w:lang w:eastAsia="fr-FR"/>
        </w:rPr>
        <w:t>Kashagan</w:t>
      </w:r>
      <w:proofErr w:type="spellEnd"/>
      <w:r w:rsidRPr="004B4F1E">
        <w:rPr>
          <w:rFonts w:ascii="Times New Roman" w:eastAsia="Times New Roman" w:hAnsi="Times New Roman"/>
          <w:lang w:eastAsia="fr-FR"/>
        </w:rPr>
        <w:t xml:space="preserve"> , formé entièrement à partir de jeunes diplômés-de nationalité Kazakhe uniquement- sélectionnés et recrutés dans le cadre de chaque SP.</w:t>
      </w:r>
    </w:p>
    <w:p w:rsidR="00926772" w:rsidRPr="004B4F1E" w:rsidRDefault="00926772" w:rsidP="00926772">
      <w:pPr>
        <w:spacing w:after="0" w:line="240" w:lineRule="auto"/>
        <w:rPr>
          <w:rFonts w:ascii="Times New Roman" w:eastAsia="Times New Roman" w:hAnsi="Times New Roman"/>
          <w:lang w:eastAsia="fr-FR"/>
        </w:rPr>
      </w:pPr>
      <w:r w:rsidRPr="004B4F1E">
        <w:rPr>
          <w:rFonts w:ascii="Times New Roman" w:eastAsia="Times New Roman" w:hAnsi="Times New Roman"/>
          <w:lang w:eastAsia="fr-FR"/>
        </w:rPr>
        <w:t xml:space="preserve">Il y </w:t>
      </w:r>
      <w:r w:rsidR="007C2D56">
        <w:rPr>
          <w:rFonts w:ascii="Times New Roman" w:eastAsia="Times New Roman" w:hAnsi="Times New Roman"/>
          <w:lang w:eastAsia="fr-FR"/>
        </w:rPr>
        <w:t xml:space="preserve">a </w:t>
      </w:r>
      <w:r w:rsidRPr="004B4F1E">
        <w:rPr>
          <w:rFonts w:ascii="Times New Roman" w:eastAsia="Times New Roman" w:hAnsi="Times New Roman"/>
          <w:lang w:eastAsia="fr-FR"/>
        </w:rPr>
        <w:t>un manager du SP</w:t>
      </w:r>
      <w:r w:rsidR="007C2D56">
        <w:rPr>
          <w:rFonts w:ascii="Times New Roman" w:eastAsia="Times New Roman" w:hAnsi="Times New Roman"/>
          <w:lang w:eastAsia="fr-FR"/>
        </w:rPr>
        <w:t> :</w:t>
      </w:r>
    </w:p>
    <w:p w:rsidR="00926772" w:rsidRPr="004B4F1E" w:rsidRDefault="00926772" w:rsidP="00926772">
      <w:pPr>
        <w:numPr>
          <w:ilvl w:val="0"/>
          <w:numId w:val="3"/>
        </w:numPr>
        <w:spacing w:after="0" w:line="240" w:lineRule="auto"/>
        <w:rPr>
          <w:rFonts w:ascii="Times New Roman" w:eastAsia="Times New Roman" w:hAnsi="Times New Roman"/>
          <w:lang w:eastAsia="fr-FR"/>
        </w:rPr>
      </w:pPr>
      <w:r w:rsidRPr="004B4F1E">
        <w:rPr>
          <w:rFonts w:ascii="Times New Roman" w:eastAsia="Times New Roman" w:hAnsi="Times New Roman"/>
          <w:lang w:eastAsia="fr-FR"/>
        </w:rPr>
        <w:t xml:space="preserve">SP1 couvrait tous les secteurs de </w:t>
      </w:r>
      <w:proofErr w:type="gramStart"/>
      <w:r w:rsidRPr="004B4F1E">
        <w:rPr>
          <w:rFonts w:ascii="Times New Roman" w:eastAsia="Times New Roman" w:hAnsi="Times New Roman"/>
          <w:lang w:eastAsia="fr-FR"/>
        </w:rPr>
        <w:t>l'exploitation ,</w:t>
      </w:r>
      <w:proofErr w:type="gramEnd"/>
      <w:r w:rsidRPr="004B4F1E">
        <w:rPr>
          <w:rFonts w:ascii="Times New Roman" w:eastAsia="Times New Roman" w:hAnsi="Times New Roman"/>
          <w:lang w:eastAsia="fr-FR"/>
        </w:rPr>
        <w:t xml:space="preserve"> </w:t>
      </w:r>
      <w:proofErr w:type="spellStart"/>
      <w:r w:rsidRPr="004B4F1E">
        <w:rPr>
          <w:rFonts w:ascii="Times New Roman" w:eastAsia="Times New Roman" w:hAnsi="Times New Roman"/>
          <w:lang w:eastAsia="fr-FR"/>
        </w:rPr>
        <w:t>cad</w:t>
      </w:r>
      <w:proofErr w:type="spellEnd"/>
      <w:r w:rsidRPr="004B4F1E">
        <w:rPr>
          <w:rFonts w:ascii="Times New Roman" w:eastAsia="Times New Roman" w:hAnsi="Times New Roman"/>
          <w:lang w:eastAsia="fr-FR"/>
        </w:rPr>
        <w:t xml:space="preserve"> Production/Maintenance(30% de filles) </w:t>
      </w:r>
    </w:p>
    <w:p w:rsidR="00926772" w:rsidRPr="004B4F1E" w:rsidRDefault="00926772" w:rsidP="00926772">
      <w:pPr>
        <w:numPr>
          <w:ilvl w:val="0"/>
          <w:numId w:val="3"/>
        </w:numPr>
        <w:spacing w:after="0" w:line="240" w:lineRule="auto"/>
        <w:rPr>
          <w:rFonts w:ascii="Times New Roman" w:eastAsia="Times New Roman" w:hAnsi="Times New Roman"/>
          <w:lang w:eastAsia="fr-FR"/>
        </w:rPr>
      </w:pPr>
      <w:r w:rsidRPr="004B4F1E">
        <w:rPr>
          <w:rFonts w:ascii="Times New Roman" w:eastAsia="Times New Roman" w:hAnsi="Times New Roman"/>
          <w:lang w:eastAsia="fr-FR"/>
        </w:rPr>
        <w:t xml:space="preserve">SP2 ne comprend que des futurs </w:t>
      </w:r>
      <w:proofErr w:type="gramStart"/>
      <w:r w:rsidRPr="004B4F1E">
        <w:rPr>
          <w:rFonts w:ascii="Times New Roman" w:eastAsia="Times New Roman" w:hAnsi="Times New Roman"/>
          <w:lang w:eastAsia="fr-FR"/>
        </w:rPr>
        <w:t>opérateurs(</w:t>
      </w:r>
      <w:proofErr w:type="gramEnd"/>
      <w:r w:rsidRPr="004B4F1E">
        <w:rPr>
          <w:rFonts w:ascii="Times New Roman" w:eastAsia="Times New Roman" w:hAnsi="Times New Roman"/>
          <w:lang w:eastAsia="fr-FR"/>
        </w:rPr>
        <w:t xml:space="preserve">100% de garçons) </w:t>
      </w:r>
    </w:p>
    <w:p w:rsidR="007C2D56" w:rsidRDefault="00926772" w:rsidP="00926772">
      <w:pPr>
        <w:numPr>
          <w:ilvl w:val="0"/>
          <w:numId w:val="3"/>
        </w:numPr>
        <w:spacing w:before="100" w:beforeAutospacing="1" w:after="100" w:afterAutospacing="1" w:line="240" w:lineRule="auto"/>
        <w:rPr>
          <w:rFonts w:ascii="Times New Roman" w:eastAsia="Times New Roman" w:hAnsi="Times New Roman"/>
          <w:lang w:eastAsia="fr-FR"/>
        </w:rPr>
      </w:pPr>
      <w:r w:rsidRPr="007C2D56">
        <w:rPr>
          <w:rFonts w:ascii="Times New Roman" w:eastAsia="Times New Roman" w:hAnsi="Times New Roman"/>
          <w:lang w:eastAsia="fr-FR"/>
        </w:rPr>
        <w:t xml:space="preserve">SP3 </w:t>
      </w:r>
      <w:r w:rsidR="007C2D56" w:rsidRPr="007C2D56">
        <w:rPr>
          <w:rFonts w:ascii="Times New Roman" w:eastAsia="Times New Roman" w:hAnsi="Times New Roman"/>
          <w:lang w:eastAsia="fr-FR"/>
        </w:rPr>
        <w:t>et SP4 sont terminés.</w:t>
      </w:r>
    </w:p>
    <w:p w:rsidR="00926772" w:rsidRPr="007C2D56" w:rsidRDefault="007C2D56" w:rsidP="007C2D56">
      <w:pPr>
        <w:spacing w:before="100" w:beforeAutospacing="1" w:after="100" w:afterAutospacing="1" w:line="240" w:lineRule="auto"/>
        <w:ind w:left="360"/>
        <w:rPr>
          <w:rFonts w:ascii="Times New Roman" w:eastAsia="Times New Roman" w:hAnsi="Times New Roman"/>
          <w:lang w:eastAsia="fr-FR"/>
        </w:rPr>
      </w:pPr>
      <w:r w:rsidRPr="007C2D56">
        <w:rPr>
          <w:rFonts w:ascii="Times New Roman" w:eastAsia="Times New Roman" w:hAnsi="Times New Roman"/>
          <w:lang w:eastAsia="fr-FR"/>
        </w:rPr>
        <w:t>I</w:t>
      </w:r>
      <w:r w:rsidR="00926772" w:rsidRPr="007C2D56">
        <w:rPr>
          <w:rFonts w:ascii="Times New Roman" w:eastAsia="Times New Roman" w:hAnsi="Times New Roman"/>
          <w:lang w:eastAsia="fr-FR"/>
        </w:rPr>
        <w:t>l y a au minimum 200 jeunes diplômé(e)s dans chaque SP, au moins au départ.</w:t>
      </w:r>
    </w:p>
    <w:sectPr w:rsidR="00926772" w:rsidRPr="007C2D56" w:rsidSect="00506A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A2589"/>
    <w:multiLevelType w:val="multilevel"/>
    <w:tmpl w:val="782A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B9706F"/>
    <w:multiLevelType w:val="multilevel"/>
    <w:tmpl w:val="3274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150499B"/>
    <w:multiLevelType w:val="multilevel"/>
    <w:tmpl w:val="0B28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0A"/>
    <w:rsid w:val="00000DDD"/>
    <w:rsid w:val="000013D9"/>
    <w:rsid w:val="000040DE"/>
    <w:rsid w:val="00011335"/>
    <w:rsid w:val="0001152D"/>
    <w:rsid w:val="00011CF3"/>
    <w:rsid w:val="00013F38"/>
    <w:rsid w:val="00013F86"/>
    <w:rsid w:val="00014FCA"/>
    <w:rsid w:val="00016244"/>
    <w:rsid w:val="00016657"/>
    <w:rsid w:val="000166B9"/>
    <w:rsid w:val="00016E4B"/>
    <w:rsid w:val="000172EE"/>
    <w:rsid w:val="00020AD3"/>
    <w:rsid w:val="00022666"/>
    <w:rsid w:val="00025C4D"/>
    <w:rsid w:val="00025CC2"/>
    <w:rsid w:val="00025DB1"/>
    <w:rsid w:val="00026214"/>
    <w:rsid w:val="0002652A"/>
    <w:rsid w:val="00030109"/>
    <w:rsid w:val="000305F3"/>
    <w:rsid w:val="000317E9"/>
    <w:rsid w:val="00031E25"/>
    <w:rsid w:val="00033781"/>
    <w:rsid w:val="00035DEA"/>
    <w:rsid w:val="00040F9D"/>
    <w:rsid w:val="00041304"/>
    <w:rsid w:val="00042768"/>
    <w:rsid w:val="000450D5"/>
    <w:rsid w:val="00046B5A"/>
    <w:rsid w:val="00046D13"/>
    <w:rsid w:val="00047F4F"/>
    <w:rsid w:val="00050AC9"/>
    <w:rsid w:val="000512D9"/>
    <w:rsid w:val="00052056"/>
    <w:rsid w:val="000533A8"/>
    <w:rsid w:val="00053D52"/>
    <w:rsid w:val="00054994"/>
    <w:rsid w:val="00057038"/>
    <w:rsid w:val="0006381E"/>
    <w:rsid w:val="000643FA"/>
    <w:rsid w:val="00064E9A"/>
    <w:rsid w:val="00066D99"/>
    <w:rsid w:val="00067EC6"/>
    <w:rsid w:val="0007039C"/>
    <w:rsid w:val="00070647"/>
    <w:rsid w:val="00071D55"/>
    <w:rsid w:val="0007395D"/>
    <w:rsid w:val="0007415E"/>
    <w:rsid w:val="00074CA6"/>
    <w:rsid w:val="00074E16"/>
    <w:rsid w:val="0007707C"/>
    <w:rsid w:val="00082349"/>
    <w:rsid w:val="00082C37"/>
    <w:rsid w:val="0008432F"/>
    <w:rsid w:val="00084D9B"/>
    <w:rsid w:val="00085691"/>
    <w:rsid w:val="00085799"/>
    <w:rsid w:val="00087626"/>
    <w:rsid w:val="00087857"/>
    <w:rsid w:val="00091CD8"/>
    <w:rsid w:val="00092687"/>
    <w:rsid w:val="00093D15"/>
    <w:rsid w:val="0009480D"/>
    <w:rsid w:val="000952E9"/>
    <w:rsid w:val="000970AC"/>
    <w:rsid w:val="00097C30"/>
    <w:rsid w:val="000A1299"/>
    <w:rsid w:val="000A1548"/>
    <w:rsid w:val="000A38B7"/>
    <w:rsid w:val="000A3A60"/>
    <w:rsid w:val="000A41CA"/>
    <w:rsid w:val="000A55BD"/>
    <w:rsid w:val="000A5902"/>
    <w:rsid w:val="000A5E09"/>
    <w:rsid w:val="000A6D3E"/>
    <w:rsid w:val="000B0873"/>
    <w:rsid w:val="000B1E53"/>
    <w:rsid w:val="000B517C"/>
    <w:rsid w:val="000B5C62"/>
    <w:rsid w:val="000B6039"/>
    <w:rsid w:val="000B7C5C"/>
    <w:rsid w:val="000C1021"/>
    <w:rsid w:val="000C11EF"/>
    <w:rsid w:val="000C1379"/>
    <w:rsid w:val="000C5C04"/>
    <w:rsid w:val="000C62B4"/>
    <w:rsid w:val="000C6A85"/>
    <w:rsid w:val="000C6D98"/>
    <w:rsid w:val="000D053B"/>
    <w:rsid w:val="000D0A9B"/>
    <w:rsid w:val="000D1A5A"/>
    <w:rsid w:val="000D1BB5"/>
    <w:rsid w:val="000D2B2B"/>
    <w:rsid w:val="000D5629"/>
    <w:rsid w:val="000D5C4C"/>
    <w:rsid w:val="000D5C80"/>
    <w:rsid w:val="000D6327"/>
    <w:rsid w:val="000D76FA"/>
    <w:rsid w:val="000E028A"/>
    <w:rsid w:val="000E13D0"/>
    <w:rsid w:val="000E2966"/>
    <w:rsid w:val="000E2C7A"/>
    <w:rsid w:val="000E38F0"/>
    <w:rsid w:val="000E4812"/>
    <w:rsid w:val="000F3884"/>
    <w:rsid w:val="000F406D"/>
    <w:rsid w:val="000F54D3"/>
    <w:rsid w:val="000F59A9"/>
    <w:rsid w:val="000F5AB4"/>
    <w:rsid w:val="000F5B48"/>
    <w:rsid w:val="000F5BF5"/>
    <w:rsid w:val="000F651A"/>
    <w:rsid w:val="001007E7"/>
    <w:rsid w:val="00100959"/>
    <w:rsid w:val="00100C0C"/>
    <w:rsid w:val="00101376"/>
    <w:rsid w:val="00101F79"/>
    <w:rsid w:val="00102EFB"/>
    <w:rsid w:val="001033DC"/>
    <w:rsid w:val="00111053"/>
    <w:rsid w:val="0011296B"/>
    <w:rsid w:val="001141DE"/>
    <w:rsid w:val="001143DD"/>
    <w:rsid w:val="001144AA"/>
    <w:rsid w:val="00114C17"/>
    <w:rsid w:val="0011540B"/>
    <w:rsid w:val="00115EA4"/>
    <w:rsid w:val="00117B12"/>
    <w:rsid w:val="0012037D"/>
    <w:rsid w:val="0012163D"/>
    <w:rsid w:val="001237E2"/>
    <w:rsid w:val="00124003"/>
    <w:rsid w:val="00124463"/>
    <w:rsid w:val="0012511D"/>
    <w:rsid w:val="00126AE6"/>
    <w:rsid w:val="00127771"/>
    <w:rsid w:val="00127F75"/>
    <w:rsid w:val="0013142A"/>
    <w:rsid w:val="00131990"/>
    <w:rsid w:val="00134D37"/>
    <w:rsid w:val="00134FB4"/>
    <w:rsid w:val="0013542A"/>
    <w:rsid w:val="0013669D"/>
    <w:rsid w:val="00136FC9"/>
    <w:rsid w:val="00137BC4"/>
    <w:rsid w:val="0014058C"/>
    <w:rsid w:val="00140EB4"/>
    <w:rsid w:val="00142469"/>
    <w:rsid w:val="001424C6"/>
    <w:rsid w:val="00143E89"/>
    <w:rsid w:val="00143EE8"/>
    <w:rsid w:val="00145185"/>
    <w:rsid w:val="00151655"/>
    <w:rsid w:val="00151889"/>
    <w:rsid w:val="0015194D"/>
    <w:rsid w:val="001520CF"/>
    <w:rsid w:val="001525E3"/>
    <w:rsid w:val="00153A73"/>
    <w:rsid w:val="00153EAA"/>
    <w:rsid w:val="00157085"/>
    <w:rsid w:val="001573A7"/>
    <w:rsid w:val="00157A85"/>
    <w:rsid w:val="00160DF5"/>
    <w:rsid w:val="00163C6E"/>
    <w:rsid w:val="0016512C"/>
    <w:rsid w:val="001654A4"/>
    <w:rsid w:val="00165622"/>
    <w:rsid w:val="00166ED3"/>
    <w:rsid w:val="00170672"/>
    <w:rsid w:val="00170A1E"/>
    <w:rsid w:val="00174C7E"/>
    <w:rsid w:val="001758F6"/>
    <w:rsid w:val="00176005"/>
    <w:rsid w:val="001764C7"/>
    <w:rsid w:val="00177F8A"/>
    <w:rsid w:val="00181BC7"/>
    <w:rsid w:val="00182368"/>
    <w:rsid w:val="001828F0"/>
    <w:rsid w:val="00184020"/>
    <w:rsid w:val="0018667C"/>
    <w:rsid w:val="00186C8C"/>
    <w:rsid w:val="00187B15"/>
    <w:rsid w:val="00190D59"/>
    <w:rsid w:val="00191800"/>
    <w:rsid w:val="00191FCC"/>
    <w:rsid w:val="00192EDF"/>
    <w:rsid w:val="001938A5"/>
    <w:rsid w:val="00195421"/>
    <w:rsid w:val="001975D2"/>
    <w:rsid w:val="00197AD9"/>
    <w:rsid w:val="00197F60"/>
    <w:rsid w:val="001A0995"/>
    <w:rsid w:val="001A21F9"/>
    <w:rsid w:val="001A4A63"/>
    <w:rsid w:val="001A4D69"/>
    <w:rsid w:val="001A4E8A"/>
    <w:rsid w:val="001A502C"/>
    <w:rsid w:val="001A65F5"/>
    <w:rsid w:val="001A7218"/>
    <w:rsid w:val="001B2D5F"/>
    <w:rsid w:val="001B3D6B"/>
    <w:rsid w:val="001B413E"/>
    <w:rsid w:val="001C0740"/>
    <w:rsid w:val="001C1BF1"/>
    <w:rsid w:val="001C2C45"/>
    <w:rsid w:val="001C522C"/>
    <w:rsid w:val="001C6065"/>
    <w:rsid w:val="001C7603"/>
    <w:rsid w:val="001D07D2"/>
    <w:rsid w:val="001D2730"/>
    <w:rsid w:val="001D2F89"/>
    <w:rsid w:val="001D50F9"/>
    <w:rsid w:val="001E15A8"/>
    <w:rsid w:val="001E2065"/>
    <w:rsid w:val="001E3DD6"/>
    <w:rsid w:val="001E4139"/>
    <w:rsid w:val="001E45F3"/>
    <w:rsid w:val="001E4EBF"/>
    <w:rsid w:val="001E773D"/>
    <w:rsid w:val="001F022D"/>
    <w:rsid w:val="001F09FC"/>
    <w:rsid w:val="001F1EAB"/>
    <w:rsid w:val="001F1F9E"/>
    <w:rsid w:val="001F71AC"/>
    <w:rsid w:val="002000F5"/>
    <w:rsid w:val="00201E97"/>
    <w:rsid w:val="002025CB"/>
    <w:rsid w:val="00202720"/>
    <w:rsid w:val="0020478C"/>
    <w:rsid w:val="00207919"/>
    <w:rsid w:val="00210367"/>
    <w:rsid w:val="00210706"/>
    <w:rsid w:val="0021086D"/>
    <w:rsid w:val="002111B1"/>
    <w:rsid w:val="00212A8B"/>
    <w:rsid w:val="002130DF"/>
    <w:rsid w:val="00213947"/>
    <w:rsid w:val="00215C7B"/>
    <w:rsid w:val="002171CD"/>
    <w:rsid w:val="00221723"/>
    <w:rsid w:val="00223AE6"/>
    <w:rsid w:val="0022437A"/>
    <w:rsid w:val="00225B05"/>
    <w:rsid w:val="00230205"/>
    <w:rsid w:val="00231E13"/>
    <w:rsid w:val="002333F6"/>
    <w:rsid w:val="002358CA"/>
    <w:rsid w:val="00235A24"/>
    <w:rsid w:val="00235C16"/>
    <w:rsid w:val="00236B87"/>
    <w:rsid w:val="00237608"/>
    <w:rsid w:val="00237FDF"/>
    <w:rsid w:val="002417E6"/>
    <w:rsid w:val="00241A04"/>
    <w:rsid w:val="00244DD3"/>
    <w:rsid w:val="00245D78"/>
    <w:rsid w:val="00250B02"/>
    <w:rsid w:val="00250F80"/>
    <w:rsid w:val="0025206C"/>
    <w:rsid w:val="00252DA8"/>
    <w:rsid w:val="00253912"/>
    <w:rsid w:val="00255C5B"/>
    <w:rsid w:val="00260523"/>
    <w:rsid w:val="00260974"/>
    <w:rsid w:val="00261FE2"/>
    <w:rsid w:val="00262A9F"/>
    <w:rsid w:val="00263A74"/>
    <w:rsid w:val="002642EC"/>
    <w:rsid w:val="00264850"/>
    <w:rsid w:val="00267102"/>
    <w:rsid w:val="0026721E"/>
    <w:rsid w:val="002701E3"/>
    <w:rsid w:val="00273639"/>
    <w:rsid w:val="00274DFF"/>
    <w:rsid w:val="00276D11"/>
    <w:rsid w:val="0027786D"/>
    <w:rsid w:val="00281FCF"/>
    <w:rsid w:val="00283007"/>
    <w:rsid w:val="0028480B"/>
    <w:rsid w:val="00284F01"/>
    <w:rsid w:val="002861C9"/>
    <w:rsid w:val="002863D9"/>
    <w:rsid w:val="0028711C"/>
    <w:rsid w:val="00290A00"/>
    <w:rsid w:val="00291F12"/>
    <w:rsid w:val="00292287"/>
    <w:rsid w:val="00294A05"/>
    <w:rsid w:val="0029537F"/>
    <w:rsid w:val="00295D5D"/>
    <w:rsid w:val="00296689"/>
    <w:rsid w:val="00296F27"/>
    <w:rsid w:val="002A008B"/>
    <w:rsid w:val="002A0449"/>
    <w:rsid w:val="002A2045"/>
    <w:rsid w:val="002A3320"/>
    <w:rsid w:val="002A385F"/>
    <w:rsid w:val="002A4514"/>
    <w:rsid w:val="002A5E44"/>
    <w:rsid w:val="002A67E6"/>
    <w:rsid w:val="002A7F97"/>
    <w:rsid w:val="002B01A8"/>
    <w:rsid w:val="002B0C3A"/>
    <w:rsid w:val="002B2928"/>
    <w:rsid w:val="002B2DDA"/>
    <w:rsid w:val="002B5237"/>
    <w:rsid w:val="002C0188"/>
    <w:rsid w:val="002C06E2"/>
    <w:rsid w:val="002C0CE6"/>
    <w:rsid w:val="002C1C8E"/>
    <w:rsid w:val="002C406E"/>
    <w:rsid w:val="002C443C"/>
    <w:rsid w:val="002C5107"/>
    <w:rsid w:val="002C79E7"/>
    <w:rsid w:val="002D0A0B"/>
    <w:rsid w:val="002D2C18"/>
    <w:rsid w:val="002D3804"/>
    <w:rsid w:val="002D380E"/>
    <w:rsid w:val="002D4A9B"/>
    <w:rsid w:val="002D4CE2"/>
    <w:rsid w:val="002D70F8"/>
    <w:rsid w:val="002D7196"/>
    <w:rsid w:val="002E2823"/>
    <w:rsid w:val="002E3BB0"/>
    <w:rsid w:val="002E5D32"/>
    <w:rsid w:val="002E62DA"/>
    <w:rsid w:val="002E7A40"/>
    <w:rsid w:val="002F08FB"/>
    <w:rsid w:val="002F0CF9"/>
    <w:rsid w:val="002F0DAA"/>
    <w:rsid w:val="002F0E1D"/>
    <w:rsid w:val="002F29E8"/>
    <w:rsid w:val="002F3D9D"/>
    <w:rsid w:val="002F3FD5"/>
    <w:rsid w:val="002F5225"/>
    <w:rsid w:val="002F57DF"/>
    <w:rsid w:val="002F5B9C"/>
    <w:rsid w:val="002F5E32"/>
    <w:rsid w:val="00300EB5"/>
    <w:rsid w:val="00303853"/>
    <w:rsid w:val="00304D9F"/>
    <w:rsid w:val="0030516F"/>
    <w:rsid w:val="003057CC"/>
    <w:rsid w:val="00305F49"/>
    <w:rsid w:val="00306512"/>
    <w:rsid w:val="00306815"/>
    <w:rsid w:val="00310682"/>
    <w:rsid w:val="00311877"/>
    <w:rsid w:val="00311BCC"/>
    <w:rsid w:val="00312A73"/>
    <w:rsid w:val="00312EFE"/>
    <w:rsid w:val="00313563"/>
    <w:rsid w:val="003136CE"/>
    <w:rsid w:val="00313B3E"/>
    <w:rsid w:val="0031441D"/>
    <w:rsid w:val="0031560F"/>
    <w:rsid w:val="00316A89"/>
    <w:rsid w:val="00320FF8"/>
    <w:rsid w:val="003216BE"/>
    <w:rsid w:val="003218EB"/>
    <w:rsid w:val="003221DB"/>
    <w:rsid w:val="00322366"/>
    <w:rsid w:val="003238B9"/>
    <w:rsid w:val="00323CCC"/>
    <w:rsid w:val="00326394"/>
    <w:rsid w:val="00331244"/>
    <w:rsid w:val="00332FE1"/>
    <w:rsid w:val="003332AB"/>
    <w:rsid w:val="00334161"/>
    <w:rsid w:val="00334818"/>
    <w:rsid w:val="0033615F"/>
    <w:rsid w:val="00337225"/>
    <w:rsid w:val="00340B1E"/>
    <w:rsid w:val="003411C7"/>
    <w:rsid w:val="003411E2"/>
    <w:rsid w:val="00341637"/>
    <w:rsid w:val="00341A17"/>
    <w:rsid w:val="00342239"/>
    <w:rsid w:val="00343FBB"/>
    <w:rsid w:val="00344579"/>
    <w:rsid w:val="00344631"/>
    <w:rsid w:val="00345767"/>
    <w:rsid w:val="00346AD8"/>
    <w:rsid w:val="00347DC0"/>
    <w:rsid w:val="00350FAE"/>
    <w:rsid w:val="00351913"/>
    <w:rsid w:val="00351F8C"/>
    <w:rsid w:val="00352882"/>
    <w:rsid w:val="003533C7"/>
    <w:rsid w:val="00353E02"/>
    <w:rsid w:val="00354245"/>
    <w:rsid w:val="00355779"/>
    <w:rsid w:val="00355FAC"/>
    <w:rsid w:val="00356228"/>
    <w:rsid w:val="0035646E"/>
    <w:rsid w:val="00362F26"/>
    <w:rsid w:val="00363AF7"/>
    <w:rsid w:val="003644A2"/>
    <w:rsid w:val="00365F9F"/>
    <w:rsid w:val="00367960"/>
    <w:rsid w:val="00367A4A"/>
    <w:rsid w:val="003714AC"/>
    <w:rsid w:val="00372AD7"/>
    <w:rsid w:val="00373CDD"/>
    <w:rsid w:val="0037509E"/>
    <w:rsid w:val="00375ABD"/>
    <w:rsid w:val="003803F0"/>
    <w:rsid w:val="0038106E"/>
    <w:rsid w:val="00382412"/>
    <w:rsid w:val="00382BAA"/>
    <w:rsid w:val="00382E91"/>
    <w:rsid w:val="00383248"/>
    <w:rsid w:val="0038395F"/>
    <w:rsid w:val="00383C8B"/>
    <w:rsid w:val="0038789C"/>
    <w:rsid w:val="00387A0E"/>
    <w:rsid w:val="00387E15"/>
    <w:rsid w:val="0039079F"/>
    <w:rsid w:val="00393054"/>
    <w:rsid w:val="003963BE"/>
    <w:rsid w:val="003966AC"/>
    <w:rsid w:val="003969DB"/>
    <w:rsid w:val="00396D59"/>
    <w:rsid w:val="003A07B0"/>
    <w:rsid w:val="003A13F5"/>
    <w:rsid w:val="003A1C6A"/>
    <w:rsid w:val="003A3789"/>
    <w:rsid w:val="003A3E3E"/>
    <w:rsid w:val="003A4B14"/>
    <w:rsid w:val="003A65BC"/>
    <w:rsid w:val="003B197E"/>
    <w:rsid w:val="003B26CA"/>
    <w:rsid w:val="003B2BFB"/>
    <w:rsid w:val="003B32EB"/>
    <w:rsid w:val="003B3764"/>
    <w:rsid w:val="003B4E02"/>
    <w:rsid w:val="003B5421"/>
    <w:rsid w:val="003B5DC5"/>
    <w:rsid w:val="003B697D"/>
    <w:rsid w:val="003B7170"/>
    <w:rsid w:val="003B75A6"/>
    <w:rsid w:val="003C05A7"/>
    <w:rsid w:val="003C0B45"/>
    <w:rsid w:val="003C0E26"/>
    <w:rsid w:val="003C1A6A"/>
    <w:rsid w:val="003C1C99"/>
    <w:rsid w:val="003C22AE"/>
    <w:rsid w:val="003C4375"/>
    <w:rsid w:val="003C4724"/>
    <w:rsid w:val="003D2226"/>
    <w:rsid w:val="003D378F"/>
    <w:rsid w:val="003D5612"/>
    <w:rsid w:val="003E0F14"/>
    <w:rsid w:val="003E19C8"/>
    <w:rsid w:val="003E1FF8"/>
    <w:rsid w:val="003E3741"/>
    <w:rsid w:val="003E4E2F"/>
    <w:rsid w:val="003E55A5"/>
    <w:rsid w:val="003E57E1"/>
    <w:rsid w:val="003E7177"/>
    <w:rsid w:val="003E7820"/>
    <w:rsid w:val="003E7F2F"/>
    <w:rsid w:val="003F24FC"/>
    <w:rsid w:val="003F46A2"/>
    <w:rsid w:val="003F50B1"/>
    <w:rsid w:val="003F7895"/>
    <w:rsid w:val="003F7F6E"/>
    <w:rsid w:val="004020E6"/>
    <w:rsid w:val="004035B4"/>
    <w:rsid w:val="00405AC9"/>
    <w:rsid w:val="00406F84"/>
    <w:rsid w:val="00411064"/>
    <w:rsid w:val="00412784"/>
    <w:rsid w:val="00413045"/>
    <w:rsid w:val="00413260"/>
    <w:rsid w:val="00414F7E"/>
    <w:rsid w:val="0041617F"/>
    <w:rsid w:val="00420B70"/>
    <w:rsid w:val="0042130E"/>
    <w:rsid w:val="00421AEA"/>
    <w:rsid w:val="0042412F"/>
    <w:rsid w:val="00424135"/>
    <w:rsid w:val="004243AA"/>
    <w:rsid w:val="00424577"/>
    <w:rsid w:val="00424D04"/>
    <w:rsid w:val="00425136"/>
    <w:rsid w:val="004320BD"/>
    <w:rsid w:val="00432C9C"/>
    <w:rsid w:val="00435F09"/>
    <w:rsid w:val="00436745"/>
    <w:rsid w:val="00436F21"/>
    <w:rsid w:val="00437A3A"/>
    <w:rsid w:val="004409DF"/>
    <w:rsid w:val="00441840"/>
    <w:rsid w:val="00441D4F"/>
    <w:rsid w:val="0044263C"/>
    <w:rsid w:val="00442BF5"/>
    <w:rsid w:val="00443192"/>
    <w:rsid w:val="004433ED"/>
    <w:rsid w:val="004434E1"/>
    <w:rsid w:val="00443EB4"/>
    <w:rsid w:val="004472BF"/>
    <w:rsid w:val="0045213F"/>
    <w:rsid w:val="0045280E"/>
    <w:rsid w:val="0045300A"/>
    <w:rsid w:val="00454C23"/>
    <w:rsid w:val="00455E26"/>
    <w:rsid w:val="004568AE"/>
    <w:rsid w:val="00456AE4"/>
    <w:rsid w:val="00457616"/>
    <w:rsid w:val="004637CA"/>
    <w:rsid w:val="00463B61"/>
    <w:rsid w:val="00463CB0"/>
    <w:rsid w:val="00463E40"/>
    <w:rsid w:val="00465DD4"/>
    <w:rsid w:val="0046730E"/>
    <w:rsid w:val="00467C03"/>
    <w:rsid w:val="00467C79"/>
    <w:rsid w:val="0047027C"/>
    <w:rsid w:val="00470847"/>
    <w:rsid w:val="00470F91"/>
    <w:rsid w:val="004739B0"/>
    <w:rsid w:val="004743C6"/>
    <w:rsid w:val="00475FB9"/>
    <w:rsid w:val="004779C7"/>
    <w:rsid w:val="004806A8"/>
    <w:rsid w:val="004807C5"/>
    <w:rsid w:val="0048084E"/>
    <w:rsid w:val="00480880"/>
    <w:rsid w:val="00480C3E"/>
    <w:rsid w:val="00480D3B"/>
    <w:rsid w:val="00484BA5"/>
    <w:rsid w:val="0048581A"/>
    <w:rsid w:val="00486609"/>
    <w:rsid w:val="00490BE8"/>
    <w:rsid w:val="00491152"/>
    <w:rsid w:val="0049380A"/>
    <w:rsid w:val="004955B4"/>
    <w:rsid w:val="004958A1"/>
    <w:rsid w:val="00496A02"/>
    <w:rsid w:val="004A0B9E"/>
    <w:rsid w:val="004A11C7"/>
    <w:rsid w:val="004A3E17"/>
    <w:rsid w:val="004A737F"/>
    <w:rsid w:val="004B0BEE"/>
    <w:rsid w:val="004B2698"/>
    <w:rsid w:val="004B4F1E"/>
    <w:rsid w:val="004C03D3"/>
    <w:rsid w:val="004C2CC8"/>
    <w:rsid w:val="004C2F00"/>
    <w:rsid w:val="004C37F8"/>
    <w:rsid w:val="004C3C95"/>
    <w:rsid w:val="004C4565"/>
    <w:rsid w:val="004C57BE"/>
    <w:rsid w:val="004C6843"/>
    <w:rsid w:val="004C6931"/>
    <w:rsid w:val="004C70D6"/>
    <w:rsid w:val="004D01C4"/>
    <w:rsid w:val="004D07D1"/>
    <w:rsid w:val="004D4B0A"/>
    <w:rsid w:val="004D6F9C"/>
    <w:rsid w:val="004D7537"/>
    <w:rsid w:val="004E3AFD"/>
    <w:rsid w:val="004E4914"/>
    <w:rsid w:val="004E5C87"/>
    <w:rsid w:val="004E6027"/>
    <w:rsid w:val="004E6DEC"/>
    <w:rsid w:val="004E743A"/>
    <w:rsid w:val="004F2AD8"/>
    <w:rsid w:val="004F2AEB"/>
    <w:rsid w:val="005020F8"/>
    <w:rsid w:val="00502BB8"/>
    <w:rsid w:val="00503AFD"/>
    <w:rsid w:val="00503E7D"/>
    <w:rsid w:val="005046D7"/>
    <w:rsid w:val="00505314"/>
    <w:rsid w:val="00506AE8"/>
    <w:rsid w:val="00510C60"/>
    <w:rsid w:val="00510FFD"/>
    <w:rsid w:val="005111A9"/>
    <w:rsid w:val="00511E1A"/>
    <w:rsid w:val="00511FA2"/>
    <w:rsid w:val="005132E6"/>
    <w:rsid w:val="00513981"/>
    <w:rsid w:val="00515A4A"/>
    <w:rsid w:val="0051641B"/>
    <w:rsid w:val="0052415F"/>
    <w:rsid w:val="00526639"/>
    <w:rsid w:val="00526E1F"/>
    <w:rsid w:val="005276FA"/>
    <w:rsid w:val="0052786D"/>
    <w:rsid w:val="005279F6"/>
    <w:rsid w:val="00530AF5"/>
    <w:rsid w:val="005324D9"/>
    <w:rsid w:val="005343B0"/>
    <w:rsid w:val="005351FB"/>
    <w:rsid w:val="0053668D"/>
    <w:rsid w:val="005371E3"/>
    <w:rsid w:val="00540E54"/>
    <w:rsid w:val="0054124F"/>
    <w:rsid w:val="005428AC"/>
    <w:rsid w:val="005442F8"/>
    <w:rsid w:val="00544682"/>
    <w:rsid w:val="00546508"/>
    <w:rsid w:val="00550A72"/>
    <w:rsid w:val="00551037"/>
    <w:rsid w:val="00552534"/>
    <w:rsid w:val="005537AE"/>
    <w:rsid w:val="00554EB6"/>
    <w:rsid w:val="0055520F"/>
    <w:rsid w:val="005602CE"/>
    <w:rsid w:val="00560A59"/>
    <w:rsid w:val="00560FB4"/>
    <w:rsid w:val="00561A44"/>
    <w:rsid w:val="00562AEB"/>
    <w:rsid w:val="00563CAD"/>
    <w:rsid w:val="00565E3E"/>
    <w:rsid w:val="00566419"/>
    <w:rsid w:val="00573759"/>
    <w:rsid w:val="0057408F"/>
    <w:rsid w:val="00575CB8"/>
    <w:rsid w:val="0058168D"/>
    <w:rsid w:val="005834BF"/>
    <w:rsid w:val="00583892"/>
    <w:rsid w:val="0058461F"/>
    <w:rsid w:val="00584644"/>
    <w:rsid w:val="00585DAA"/>
    <w:rsid w:val="00586290"/>
    <w:rsid w:val="00587B93"/>
    <w:rsid w:val="00587BF7"/>
    <w:rsid w:val="00587D65"/>
    <w:rsid w:val="005922D7"/>
    <w:rsid w:val="00592837"/>
    <w:rsid w:val="00592A88"/>
    <w:rsid w:val="00592C75"/>
    <w:rsid w:val="005A03D8"/>
    <w:rsid w:val="005A2721"/>
    <w:rsid w:val="005A2A7E"/>
    <w:rsid w:val="005A2EF6"/>
    <w:rsid w:val="005A3993"/>
    <w:rsid w:val="005A3D91"/>
    <w:rsid w:val="005A5C08"/>
    <w:rsid w:val="005A630F"/>
    <w:rsid w:val="005A7EC6"/>
    <w:rsid w:val="005B1921"/>
    <w:rsid w:val="005B48BD"/>
    <w:rsid w:val="005B5DE8"/>
    <w:rsid w:val="005B64D9"/>
    <w:rsid w:val="005B72B0"/>
    <w:rsid w:val="005B7E5B"/>
    <w:rsid w:val="005C0A83"/>
    <w:rsid w:val="005C10C1"/>
    <w:rsid w:val="005C131B"/>
    <w:rsid w:val="005C4594"/>
    <w:rsid w:val="005C54C3"/>
    <w:rsid w:val="005C5BAB"/>
    <w:rsid w:val="005C74E3"/>
    <w:rsid w:val="005D1C45"/>
    <w:rsid w:val="005D30E7"/>
    <w:rsid w:val="005D3EAE"/>
    <w:rsid w:val="005D6B87"/>
    <w:rsid w:val="005D794C"/>
    <w:rsid w:val="005D7AB1"/>
    <w:rsid w:val="005E26B8"/>
    <w:rsid w:val="005E3252"/>
    <w:rsid w:val="005E4B21"/>
    <w:rsid w:val="005E58DB"/>
    <w:rsid w:val="005F0817"/>
    <w:rsid w:val="005F0D26"/>
    <w:rsid w:val="005F1813"/>
    <w:rsid w:val="005F2DA2"/>
    <w:rsid w:val="005F31F6"/>
    <w:rsid w:val="005F3767"/>
    <w:rsid w:val="005F3B7E"/>
    <w:rsid w:val="005F4CFE"/>
    <w:rsid w:val="005F4F1D"/>
    <w:rsid w:val="005F4FC6"/>
    <w:rsid w:val="005F62B7"/>
    <w:rsid w:val="005F69DA"/>
    <w:rsid w:val="005F6AA6"/>
    <w:rsid w:val="00600CC9"/>
    <w:rsid w:val="006024D6"/>
    <w:rsid w:val="0060385F"/>
    <w:rsid w:val="00604474"/>
    <w:rsid w:val="00607694"/>
    <w:rsid w:val="00611ADB"/>
    <w:rsid w:val="006139B6"/>
    <w:rsid w:val="006152CF"/>
    <w:rsid w:val="006157DB"/>
    <w:rsid w:val="0061686B"/>
    <w:rsid w:val="00622ED2"/>
    <w:rsid w:val="00624EC1"/>
    <w:rsid w:val="006271BE"/>
    <w:rsid w:val="0062764C"/>
    <w:rsid w:val="0062768F"/>
    <w:rsid w:val="00627BCE"/>
    <w:rsid w:val="00630C13"/>
    <w:rsid w:val="00631CBD"/>
    <w:rsid w:val="00631E74"/>
    <w:rsid w:val="00634334"/>
    <w:rsid w:val="006359A6"/>
    <w:rsid w:val="00636120"/>
    <w:rsid w:val="006363A6"/>
    <w:rsid w:val="00637F30"/>
    <w:rsid w:val="00640C1E"/>
    <w:rsid w:val="00641044"/>
    <w:rsid w:val="0064453C"/>
    <w:rsid w:val="00644A68"/>
    <w:rsid w:val="00646ED7"/>
    <w:rsid w:val="00647BB5"/>
    <w:rsid w:val="00650F12"/>
    <w:rsid w:val="00650F8B"/>
    <w:rsid w:val="006510DC"/>
    <w:rsid w:val="00651A20"/>
    <w:rsid w:val="00651AD3"/>
    <w:rsid w:val="00653717"/>
    <w:rsid w:val="00654905"/>
    <w:rsid w:val="00654BBD"/>
    <w:rsid w:val="00654CCD"/>
    <w:rsid w:val="00654D87"/>
    <w:rsid w:val="0065554E"/>
    <w:rsid w:val="00656CED"/>
    <w:rsid w:val="00656D17"/>
    <w:rsid w:val="006638CB"/>
    <w:rsid w:val="006651F0"/>
    <w:rsid w:val="006653AF"/>
    <w:rsid w:val="006726E5"/>
    <w:rsid w:val="00673571"/>
    <w:rsid w:val="00674152"/>
    <w:rsid w:val="00676457"/>
    <w:rsid w:val="006771DA"/>
    <w:rsid w:val="006777DC"/>
    <w:rsid w:val="00681392"/>
    <w:rsid w:val="006823A8"/>
    <w:rsid w:val="006823E5"/>
    <w:rsid w:val="00686E75"/>
    <w:rsid w:val="00692AC6"/>
    <w:rsid w:val="00693092"/>
    <w:rsid w:val="00695217"/>
    <w:rsid w:val="00696765"/>
    <w:rsid w:val="00696B5F"/>
    <w:rsid w:val="0069745F"/>
    <w:rsid w:val="006A3449"/>
    <w:rsid w:val="006A375F"/>
    <w:rsid w:val="006A38A9"/>
    <w:rsid w:val="006A4518"/>
    <w:rsid w:val="006A6DD5"/>
    <w:rsid w:val="006B13BD"/>
    <w:rsid w:val="006B3DC9"/>
    <w:rsid w:val="006B53DF"/>
    <w:rsid w:val="006C01AF"/>
    <w:rsid w:val="006C0A91"/>
    <w:rsid w:val="006C0ECA"/>
    <w:rsid w:val="006C1158"/>
    <w:rsid w:val="006C1208"/>
    <w:rsid w:val="006C12E3"/>
    <w:rsid w:val="006C19A1"/>
    <w:rsid w:val="006C4A35"/>
    <w:rsid w:val="006C799A"/>
    <w:rsid w:val="006D10B0"/>
    <w:rsid w:val="006D2C85"/>
    <w:rsid w:val="006D418C"/>
    <w:rsid w:val="006D4A2A"/>
    <w:rsid w:val="006D4D25"/>
    <w:rsid w:val="006D66A6"/>
    <w:rsid w:val="006D675A"/>
    <w:rsid w:val="006D6D8E"/>
    <w:rsid w:val="006E0309"/>
    <w:rsid w:val="006E1F70"/>
    <w:rsid w:val="006E34A4"/>
    <w:rsid w:val="006E4A89"/>
    <w:rsid w:val="006E4BEB"/>
    <w:rsid w:val="006E5A1B"/>
    <w:rsid w:val="006E64AF"/>
    <w:rsid w:val="006E66AA"/>
    <w:rsid w:val="006E716C"/>
    <w:rsid w:val="006E7ED9"/>
    <w:rsid w:val="006F003F"/>
    <w:rsid w:val="006F10A3"/>
    <w:rsid w:val="006F1640"/>
    <w:rsid w:val="006F1988"/>
    <w:rsid w:val="006F21BA"/>
    <w:rsid w:val="006F2BD0"/>
    <w:rsid w:val="006F3795"/>
    <w:rsid w:val="006F3EF7"/>
    <w:rsid w:val="006F3F94"/>
    <w:rsid w:val="006F4DC0"/>
    <w:rsid w:val="006F533A"/>
    <w:rsid w:val="006F7FDA"/>
    <w:rsid w:val="0070003F"/>
    <w:rsid w:val="00701045"/>
    <w:rsid w:val="00702502"/>
    <w:rsid w:val="0070387E"/>
    <w:rsid w:val="00703969"/>
    <w:rsid w:val="0070475C"/>
    <w:rsid w:val="0070483C"/>
    <w:rsid w:val="00704C25"/>
    <w:rsid w:val="00704F1E"/>
    <w:rsid w:val="00705712"/>
    <w:rsid w:val="00714E65"/>
    <w:rsid w:val="00714E87"/>
    <w:rsid w:val="00715D86"/>
    <w:rsid w:val="00716E10"/>
    <w:rsid w:val="00717B91"/>
    <w:rsid w:val="00720688"/>
    <w:rsid w:val="00723893"/>
    <w:rsid w:val="007245AB"/>
    <w:rsid w:val="00725433"/>
    <w:rsid w:val="00725CD4"/>
    <w:rsid w:val="0072660B"/>
    <w:rsid w:val="007276C0"/>
    <w:rsid w:val="007276EB"/>
    <w:rsid w:val="00730174"/>
    <w:rsid w:val="0073193C"/>
    <w:rsid w:val="00731AD3"/>
    <w:rsid w:val="00732308"/>
    <w:rsid w:val="0073374C"/>
    <w:rsid w:val="00734487"/>
    <w:rsid w:val="00737838"/>
    <w:rsid w:val="00740386"/>
    <w:rsid w:val="007405B1"/>
    <w:rsid w:val="00740EDD"/>
    <w:rsid w:val="007415BB"/>
    <w:rsid w:val="00741E98"/>
    <w:rsid w:val="0074598B"/>
    <w:rsid w:val="00745A8E"/>
    <w:rsid w:val="00747B7B"/>
    <w:rsid w:val="00747C75"/>
    <w:rsid w:val="00750665"/>
    <w:rsid w:val="00751823"/>
    <w:rsid w:val="00751F4B"/>
    <w:rsid w:val="007529C9"/>
    <w:rsid w:val="00752DB9"/>
    <w:rsid w:val="00752E29"/>
    <w:rsid w:val="0075318D"/>
    <w:rsid w:val="0075419B"/>
    <w:rsid w:val="0075473C"/>
    <w:rsid w:val="007552E1"/>
    <w:rsid w:val="00755E41"/>
    <w:rsid w:val="00756B1A"/>
    <w:rsid w:val="00756E80"/>
    <w:rsid w:val="0075707F"/>
    <w:rsid w:val="00757530"/>
    <w:rsid w:val="00757A44"/>
    <w:rsid w:val="0076003F"/>
    <w:rsid w:val="00760130"/>
    <w:rsid w:val="007602C7"/>
    <w:rsid w:val="00761B07"/>
    <w:rsid w:val="007625A1"/>
    <w:rsid w:val="00763D44"/>
    <w:rsid w:val="007642D7"/>
    <w:rsid w:val="0076486F"/>
    <w:rsid w:val="00765906"/>
    <w:rsid w:val="007659D3"/>
    <w:rsid w:val="00766B22"/>
    <w:rsid w:val="00771B1C"/>
    <w:rsid w:val="0077249F"/>
    <w:rsid w:val="00773751"/>
    <w:rsid w:val="00774BC4"/>
    <w:rsid w:val="00775F6E"/>
    <w:rsid w:val="007768B5"/>
    <w:rsid w:val="00777002"/>
    <w:rsid w:val="00780828"/>
    <w:rsid w:val="0078345D"/>
    <w:rsid w:val="00783683"/>
    <w:rsid w:val="007836E1"/>
    <w:rsid w:val="00783BEB"/>
    <w:rsid w:val="00783EC1"/>
    <w:rsid w:val="00784BD0"/>
    <w:rsid w:val="0078653D"/>
    <w:rsid w:val="0078788C"/>
    <w:rsid w:val="00791B18"/>
    <w:rsid w:val="00791B66"/>
    <w:rsid w:val="00792C5C"/>
    <w:rsid w:val="00794EE0"/>
    <w:rsid w:val="007968BD"/>
    <w:rsid w:val="00796F81"/>
    <w:rsid w:val="00797E1A"/>
    <w:rsid w:val="007A1BA5"/>
    <w:rsid w:val="007A3244"/>
    <w:rsid w:val="007A3F38"/>
    <w:rsid w:val="007A5C3D"/>
    <w:rsid w:val="007A621E"/>
    <w:rsid w:val="007A6A95"/>
    <w:rsid w:val="007B10E2"/>
    <w:rsid w:val="007B212B"/>
    <w:rsid w:val="007B5532"/>
    <w:rsid w:val="007B7ACC"/>
    <w:rsid w:val="007C01B5"/>
    <w:rsid w:val="007C05F7"/>
    <w:rsid w:val="007C1635"/>
    <w:rsid w:val="007C28AE"/>
    <w:rsid w:val="007C2D56"/>
    <w:rsid w:val="007C4C00"/>
    <w:rsid w:val="007C4E9C"/>
    <w:rsid w:val="007C7F25"/>
    <w:rsid w:val="007D05EE"/>
    <w:rsid w:val="007D0875"/>
    <w:rsid w:val="007D191D"/>
    <w:rsid w:val="007D2934"/>
    <w:rsid w:val="007D2983"/>
    <w:rsid w:val="007D3E67"/>
    <w:rsid w:val="007D6143"/>
    <w:rsid w:val="007D6E5E"/>
    <w:rsid w:val="007D781F"/>
    <w:rsid w:val="007E1984"/>
    <w:rsid w:val="007E3501"/>
    <w:rsid w:val="007E6CF1"/>
    <w:rsid w:val="007E7557"/>
    <w:rsid w:val="007F0ED3"/>
    <w:rsid w:val="007F262D"/>
    <w:rsid w:val="007F7785"/>
    <w:rsid w:val="007F7E1D"/>
    <w:rsid w:val="00801497"/>
    <w:rsid w:val="00804295"/>
    <w:rsid w:val="0080450A"/>
    <w:rsid w:val="00805FF0"/>
    <w:rsid w:val="008060C9"/>
    <w:rsid w:val="00806E5F"/>
    <w:rsid w:val="00810845"/>
    <w:rsid w:val="00813465"/>
    <w:rsid w:val="00813661"/>
    <w:rsid w:val="00816075"/>
    <w:rsid w:val="00816F7C"/>
    <w:rsid w:val="00817866"/>
    <w:rsid w:val="00820F11"/>
    <w:rsid w:val="00821E52"/>
    <w:rsid w:val="008231C3"/>
    <w:rsid w:val="0082401D"/>
    <w:rsid w:val="00824F03"/>
    <w:rsid w:val="0082544A"/>
    <w:rsid w:val="0082710E"/>
    <w:rsid w:val="00830E3B"/>
    <w:rsid w:val="008310CB"/>
    <w:rsid w:val="008336FF"/>
    <w:rsid w:val="00833E52"/>
    <w:rsid w:val="00834A96"/>
    <w:rsid w:val="00834E78"/>
    <w:rsid w:val="008358C9"/>
    <w:rsid w:val="00836378"/>
    <w:rsid w:val="00837EEB"/>
    <w:rsid w:val="00840B43"/>
    <w:rsid w:val="00841E46"/>
    <w:rsid w:val="00843FD0"/>
    <w:rsid w:val="00845D9B"/>
    <w:rsid w:val="0084787E"/>
    <w:rsid w:val="008509BF"/>
    <w:rsid w:val="0085231C"/>
    <w:rsid w:val="00855E81"/>
    <w:rsid w:val="00860218"/>
    <w:rsid w:val="00861786"/>
    <w:rsid w:val="0086283A"/>
    <w:rsid w:val="00864677"/>
    <w:rsid w:val="00864C3D"/>
    <w:rsid w:val="00865E6C"/>
    <w:rsid w:val="0087087B"/>
    <w:rsid w:val="00871A69"/>
    <w:rsid w:val="00873007"/>
    <w:rsid w:val="0087304C"/>
    <w:rsid w:val="008737AE"/>
    <w:rsid w:val="0087444F"/>
    <w:rsid w:val="0087598B"/>
    <w:rsid w:val="00876367"/>
    <w:rsid w:val="00876740"/>
    <w:rsid w:val="00876CFA"/>
    <w:rsid w:val="008805F3"/>
    <w:rsid w:val="00881804"/>
    <w:rsid w:val="00883526"/>
    <w:rsid w:val="00884132"/>
    <w:rsid w:val="008842A6"/>
    <w:rsid w:val="008848C7"/>
    <w:rsid w:val="00884A67"/>
    <w:rsid w:val="00885339"/>
    <w:rsid w:val="0088608F"/>
    <w:rsid w:val="008879CF"/>
    <w:rsid w:val="00887BE3"/>
    <w:rsid w:val="0089228A"/>
    <w:rsid w:val="00892919"/>
    <w:rsid w:val="00893D8B"/>
    <w:rsid w:val="008941A0"/>
    <w:rsid w:val="008963BE"/>
    <w:rsid w:val="0089667B"/>
    <w:rsid w:val="0089797C"/>
    <w:rsid w:val="008A0021"/>
    <w:rsid w:val="008A1C49"/>
    <w:rsid w:val="008A2BFF"/>
    <w:rsid w:val="008A61BC"/>
    <w:rsid w:val="008A6DF7"/>
    <w:rsid w:val="008A7D5D"/>
    <w:rsid w:val="008B0872"/>
    <w:rsid w:val="008B1053"/>
    <w:rsid w:val="008B19E3"/>
    <w:rsid w:val="008B1A6F"/>
    <w:rsid w:val="008B2490"/>
    <w:rsid w:val="008B31D3"/>
    <w:rsid w:val="008B4232"/>
    <w:rsid w:val="008B4F6B"/>
    <w:rsid w:val="008B70FA"/>
    <w:rsid w:val="008B7453"/>
    <w:rsid w:val="008C11C5"/>
    <w:rsid w:val="008C49CF"/>
    <w:rsid w:val="008D0935"/>
    <w:rsid w:val="008D16F0"/>
    <w:rsid w:val="008D27AB"/>
    <w:rsid w:val="008D2F32"/>
    <w:rsid w:val="008D6436"/>
    <w:rsid w:val="008D6DCD"/>
    <w:rsid w:val="008D730D"/>
    <w:rsid w:val="008E0CF0"/>
    <w:rsid w:val="008E19EB"/>
    <w:rsid w:val="008E32DF"/>
    <w:rsid w:val="008E479D"/>
    <w:rsid w:val="008E6490"/>
    <w:rsid w:val="008E6736"/>
    <w:rsid w:val="008E6A33"/>
    <w:rsid w:val="008E6A8E"/>
    <w:rsid w:val="008E7BDF"/>
    <w:rsid w:val="008F21F3"/>
    <w:rsid w:val="008F2590"/>
    <w:rsid w:val="008F4D0B"/>
    <w:rsid w:val="008F6D27"/>
    <w:rsid w:val="008F786F"/>
    <w:rsid w:val="008F7A5D"/>
    <w:rsid w:val="008F7B19"/>
    <w:rsid w:val="009018B4"/>
    <w:rsid w:val="00902CF4"/>
    <w:rsid w:val="009031ED"/>
    <w:rsid w:val="00903677"/>
    <w:rsid w:val="009051C3"/>
    <w:rsid w:val="0090723D"/>
    <w:rsid w:val="009102A3"/>
    <w:rsid w:val="00910C6D"/>
    <w:rsid w:val="00910CB6"/>
    <w:rsid w:val="00914061"/>
    <w:rsid w:val="009142DD"/>
    <w:rsid w:val="00915755"/>
    <w:rsid w:val="009206F0"/>
    <w:rsid w:val="0092091E"/>
    <w:rsid w:val="00920A2E"/>
    <w:rsid w:val="00921B7D"/>
    <w:rsid w:val="00923CC5"/>
    <w:rsid w:val="009240BE"/>
    <w:rsid w:val="00926772"/>
    <w:rsid w:val="00927FAB"/>
    <w:rsid w:val="0093047C"/>
    <w:rsid w:val="0093153D"/>
    <w:rsid w:val="00931DEC"/>
    <w:rsid w:val="00933449"/>
    <w:rsid w:val="00933BF4"/>
    <w:rsid w:val="00933FDC"/>
    <w:rsid w:val="009341B1"/>
    <w:rsid w:val="0093456B"/>
    <w:rsid w:val="00934703"/>
    <w:rsid w:val="00934BAD"/>
    <w:rsid w:val="00936DA3"/>
    <w:rsid w:val="0094163B"/>
    <w:rsid w:val="00942986"/>
    <w:rsid w:val="0094494C"/>
    <w:rsid w:val="00944ADA"/>
    <w:rsid w:val="009471CD"/>
    <w:rsid w:val="00947373"/>
    <w:rsid w:val="00951B77"/>
    <w:rsid w:val="0095458C"/>
    <w:rsid w:val="009554C2"/>
    <w:rsid w:val="00960121"/>
    <w:rsid w:val="00960A29"/>
    <w:rsid w:val="00964B00"/>
    <w:rsid w:val="009650D3"/>
    <w:rsid w:val="0096633F"/>
    <w:rsid w:val="00966C55"/>
    <w:rsid w:val="00966E16"/>
    <w:rsid w:val="00967A87"/>
    <w:rsid w:val="00970FE7"/>
    <w:rsid w:val="00971F5A"/>
    <w:rsid w:val="00972B1F"/>
    <w:rsid w:val="00974EFB"/>
    <w:rsid w:val="00976141"/>
    <w:rsid w:val="00976D45"/>
    <w:rsid w:val="00977A4C"/>
    <w:rsid w:val="00980267"/>
    <w:rsid w:val="009815C0"/>
    <w:rsid w:val="00982E5B"/>
    <w:rsid w:val="00983BA7"/>
    <w:rsid w:val="009864CD"/>
    <w:rsid w:val="00990543"/>
    <w:rsid w:val="00990778"/>
    <w:rsid w:val="0099230A"/>
    <w:rsid w:val="009932A2"/>
    <w:rsid w:val="0099432E"/>
    <w:rsid w:val="009965D0"/>
    <w:rsid w:val="00996C47"/>
    <w:rsid w:val="009977F9"/>
    <w:rsid w:val="00997ECD"/>
    <w:rsid w:val="009A0F80"/>
    <w:rsid w:val="009A0FF8"/>
    <w:rsid w:val="009A17A5"/>
    <w:rsid w:val="009A26D3"/>
    <w:rsid w:val="009A37F4"/>
    <w:rsid w:val="009A41AF"/>
    <w:rsid w:val="009A4611"/>
    <w:rsid w:val="009A712B"/>
    <w:rsid w:val="009B005B"/>
    <w:rsid w:val="009B1608"/>
    <w:rsid w:val="009B223E"/>
    <w:rsid w:val="009B332D"/>
    <w:rsid w:val="009B3E44"/>
    <w:rsid w:val="009B569F"/>
    <w:rsid w:val="009B63AB"/>
    <w:rsid w:val="009C0AF6"/>
    <w:rsid w:val="009C171D"/>
    <w:rsid w:val="009C1F8D"/>
    <w:rsid w:val="009C23D4"/>
    <w:rsid w:val="009C37FA"/>
    <w:rsid w:val="009C3B52"/>
    <w:rsid w:val="009C61FF"/>
    <w:rsid w:val="009C6DA4"/>
    <w:rsid w:val="009C733D"/>
    <w:rsid w:val="009C7C71"/>
    <w:rsid w:val="009D1545"/>
    <w:rsid w:val="009D255B"/>
    <w:rsid w:val="009D2AC4"/>
    <w:rsid w:val="009D319A"/>
    <w:rsid w:val="009D3997"/>
    <w:rsid w:val="009D3D77"/>
    <w:rsid w:val="009D4D76"/>
    <w:rsid w:val="009D65C6"/>
    <w:rsid w:val="009D6B1B"/>
    <w:rsid w:val="009E01FC"/>
    <w:rsid w:val="009E2ABC"/>
    <w:rsid w:val="009E54DB"/>
    <w:rsid w:val="009E61C2"/>
    <w:rsid w:val="009E764D"/>
    <w:rsid w:val="009F2419"/>
    <w:rsid w:val="009F38F1"/>
    <w:rsid w:val="009F5EA3"/>
    <w:rsid w:val="009F640D"/>
    <w:rsid w:val="009F64FF"/>
    <w:rsid w:val="009F65F6"/>
    <w:rsid w:val="009F68F0"/>
    <w:rsid w:val="00A00319"/>
    <w:rsid w:val="00A00B32"/>
    <w:rsid w:val="00A0137A"/>
    <w:rsid w:val="00A01C70"/>
    <w:rsid w:val="00A02A7A"/>
    <w:rsid w:val="00A0355A"/>
    <w:rsid w:val="00A0440F"/>
    <w:rsid w:val="00A047FE"/>
    <w:rsid w:val="00A10206"/>
    <w:rsid w:val="00A106AC"/>
    <w:rsid w:val="00A1159A"/>
    <w:rsid w:val="00A13098"/>
    <w:rsid w:val="00A137C9"/>
    <w:rsid w:val="00A13E64"/>
    <w:rsid w:val="00A13F4A"/>
    <w:rsid w:val="00A20330"/>
    <w:rsid w:val="00A208BA"/>
    <w:rsid w:val="00A21CE9"/>
    <w:rsid w:val="00A245DE"/>
    <w:rsid w:val="00A24AED"/>
    <w:rsid w:val="00A2583A"/>
    <w:rsid w:val="00A26D5E"/>
    <w:rsid w:val="00A3244C"/>
    <w:rsid w:val="00A3382B"/>
    <w:rsid w:val="00A34C85"/>
    <w:rsid w:val="00A34D2C"/>
    <w:rsid w:val="00A379F7"/>
    <w:rsid w:val="00A37D92"/>
    <w:rsid w:val="00A37EA0"/>
    <w:rsid w:val="00A4042F"/>
    <w:rsid w:val="00A428DA"/>
    <w:rsid w:val="00A4377C"/>
    <w:rsid w:val="00A47A0E"/>
    <w:rsid w:val="00A47CDD"/>
    <w:rsid w:val="00A51036"/>
    <w:rsid w:val="00A51ECD"/>
    <w:rsid w:val="00A53C3C"/>
    <w:rsid w:val="00A549B4"/>
    <w:rsid w:val="00A603E5"/>
    <w:rsid w:val="00A60951"/>
    <w:rsid w:val="00A60AFE"/>
    <w:rsid w:val="00A6201C"/>
    <w:rsid w:val="00A62457"/>
    <w:rsid w:val="00A64258"/>
    <w:rsid w:val="00A67369"/>
    <w:rsid w:val="00A67554"/>
    <w:rsid w:val="00A714B1"/>
    <w:rsid w:val="00A737B2"/>
    <w:rsid w:val="00A73B1C"/>
    <w:rsid w:val="00A76783"/>
    <w:rsid w:val="00A76A36"/>
    <w:rsid w:val="00A81D1E"/>
    <w:rsid w:val="00A81D90"/>
    <w:rsid w:val="00A825A5"/>
    <w:rsid w:val="00A82978"/>
    <w:rsid w:val="00A8351F"/>
    <w:rsid w:val="00A83B4A"/>
    <w:rsid w:val="00A84231"/>
    <w:rsid w:val="00A850E9"/>
    <w:rsid w:val="00A87147"/>
    <w:rsid w:val="00A876A7"/>
    <w:rsid w:val="00A87D72"/>
    <w:rsid w:val="00A933C5"/>
    <w:rsid w:val="00A97672"/>
    <w:rsid w:val="00AA19CD"/>
    <w:rsid w:val="00AA40B9"/>
    <w:rsid w:val="00AA40DA"/>
    <w:rsid w:val="00AA4A94"/>
    <w:rsid w:val="00AA4A9D"/>
    <w:rsid w:val="00AA6BA5"/>
    <w:rsid w:val="00AB257D"/>
    <w:rsid w:val="00AB4818"/>
    <w:rsid w:val="00AC04AA"/>
    <w:rsid w:val="00AC1CB0"/>
    <w:rsid w:val="00AC1F18"/>
    <w:rsid w:val="00AC6D0D"/>
    <w:rsid w:val="00AC6FA0"/>
    <w:rsid w:val="00AD2B29"/>
    <w:rsid w:val="00AD2E52"/>
    <w:rsid w:val="00AD3CAB"/>
    <w:rsid w:val="00AE01C6"/>
    <w:rsid w:val="00AE199F"/>
    <w:rsid w:val="00AE1D20"/>
    <w:rsid w:val="00AE1D41"/>
    <w:rsid w:val="00AE1D70"/>
    <w:rsid w:val="00AE25C4"/>
    <w:rsid w:val="00AE29AE"/>
    <w:rsid w:val="00AE40CF"/>
    <w:rsid w:val="00AE454C"/>
    <w:rsid w:val="00AE5C63"/>
    <w:rsid w:val="00AE5F7C"/>
    <w:rsid w:val="00AE612C"/>
    <w:rsid w:val="00AE72D1"/>
    <w:rsid w:val="00AE7EF4"/>
    <w:rsid w:val="00AF215C"/>
    <w:rsid w:val="00AF2B2F"/>
    <w:rsid w:val="00AF2DD2"/>
    <w:rsid w:val="00AF4616"/>
    <w:rsid w:val="00B023C6"/>
    <w:rsid w:val="00B049EE"/>
    <w:rsid w:val="00B04B92"/>
    <w:rsid w:val="00B06A68"/>
    <w:rsid w:val="00B06A76"/>
    <w:rsid w:val="00B11A75"/>
    <w:rsid w:val="00B121A9"/>
    <w:rsid w:val="00B125D7"/>
    <w:rsid w:val="00B1359D"/>
    <w:rsid w:val="00B14E21"/>
    <w:rsid w:val="00B14EA0"/>
    <w:rsid w:val="00B16C09"/>
    <w:rsid w:val="00B17B03"/>
    <w:rsid w:val="00B200D2"/>
    <w:rsid w:val="00B22345"/>
    <w:rsid w:val="00B254CF"/>
    <w:rsid w:val="00B276A1"/>
    <w:rsid w:val="00B303CD"/>
    <w:rsid w:val="00B3094E"/>
    <w:rsid w:val="00B30D7D"/>
    <w:rsid w:val="00B30F83"/>
    <w:rsid w:val="00B314A9"/>
    <w:rsid w:val="00B325B5"/>
    <w:rsid w:val="00B33057"/>
    <w:rsid w:val="00B3325D"/>
    <w:rsid w:val="00B34D50"/>
    <w:rsid w:val="00B350FA"/>
    <w:rsid w:val="00B36338"/>
    <w:rsid w:val="00B37288"/>
    <w:rsid w:val="00B404EF"/>
    <w:rsid w:val="00B408BB"/>
    <w:rsid w:val="00B429AB"/>
    <w:rsid w:val="00B43004"/>
    <w:rsid w:val="00B4326D"/>
    <w:rsid w:val="00B4477E"/>
    <w:rsid w:val="00B451B4"/>
    <w:rsid w:val="00B50523"/>
    <w:rsid w:val="00B509D0"/>
    <w:rsid w:val="00B517B7"/>
    <w:rsid w:val="00B519B3"/>
    <w:rsid w:val="00B52370"/>
    <w:rsid w:val="00B52526"/>
    <w:rsid w:val="00B562BF"/>
    <w:rsid w:val="00B57147"/>
    <w:rsid w:val="00B57331"/>
    <w:rsid w:val="00B63633"/>
    <w:rsid w:val="00B647D5"/>
    <w:rsid w:val="00B660DA"/>
    <w:rsid w:val="00B72D37"/>
    <w:rsid w:val="00B74399"/>
    <w:rsid w:val="00B749DD"/>
    <w:rsid w:val="00B750AF"/>
    <w:rsid w:val="00B76A91"/>
    <w:rsid w:val="00B77351"/>
    <w:rsid w:val="00B77DAA"/>
    <w:rsid w:val="00B80A33"/>
    <w:rsid w:val="00B81564"/>
    <w:rsid w:val="00B8207B"/>
    <w:rsid w:val="00B83D3F"/>
    <w:rsid w:val="00B86567"/>
    <w:rsid w:val="00B86ADA"/>
    <w:rsid w:val="00B90040"/>
    <w:rsid w:val="00B9049E"/>
    <w:rsid w:val="00B91334"/>
    <w:rsid w:val="00B9195B"/>
    <w:rsid w:val="00B956F8"/>
    <w:rsid w:val="00B96A17"/>
    <w:rsid w:val="00B96F7F"/>
    <w:rsid w:val="00BA02A7"/>
    <w:rsid w:val="00BA06D9"/>
    <w:rsid w:val="00BA08F5"/>
    <w:rsid w:val="00BA0B65"/>
    <w:rsid w:val="00BA11C3"/>
    <w:rsid w:val="00BA20AC"/>
    <w:rsid w:val="00BA32CF"/>
    <w:rsid w:val="00BA372C"/>
    <w:rsid w:val="00BA4EAF"/>
    <w:rsid w:val="00BA5FDB"/>
    <w:rsid w:val="00BA666B"/>
    <w:rsid w:val="00BA7505"/>
    <w:rsid w:val="00BA7860"/>
    <w:rsid w:val="00BB113D"/>
    <w:rsid w:val="00BB4515"/>
    <w:rsid w:val="00BB6449"/>
    <w:rsid w:val="00BB70A5"/>
    <w:rsid w:val="00BB7963"/>
    <w:rsid w:val="00BC1FFC"/>
    <w:rsid w:val="00BC2DE6"/>
    <w:rsid w:val="00BC3589"/>
    <w:rsid w:val="00BC3DCC"/>
    <w:rsid w:val="00BC46A7"/>
    <w:rsid w:val="00BC516C"/>
    <w:rsid w:val="00BC52B1"/>
    <w:rsid w:val="00BC6960"/>
    <w:rsid w:val="00BC7403"/>
    <w:rsid w:val="00BC7482"/>
    <w:rsid w:val="00BC7B34"/>
    <w:rsid w:val="00BD0BB2"/>
    <w:rsid w:val="00BD0CE7"/>
    <w:rsid w:val="00BD1046"/>
    <w:rsid w:val="00BD2069"/>
    <w:rsid w:val="00BD28B1"/>
    <w:rsid w:val="00BD4291"/>
    <w:rsid w:val="00BD5145"/>
    <w:rsid w:val="00BD51C2"/>
    <w:rsid w:val="00BD64AF"/>
    <w:rsid w:val="00BD7002"/>
    <w:rsid w:val="00BD7308"/>
    <w:rsid w:val="00BD7931"/>
    <w:rsid w:val="00BD7CB0"/>
    <w:rsid w:val="00BE00A3"/>
    <w:rsid w:val="00BE0E66"/>
    <w:rsid w:val="00BE2533"/>
    <w:rsid w:val="00BE2C37"/>
    <w:rsid w:val="00BE35DE"/>
    <w:rsid w:val="00BE4010"/>
    <w:rsid w:val="00BE4089"/>
    <w:rsid w:val="00BE4250"/>
    <w:rsid w:val="00BE55C5"/>
    <w:rsid w:val="00BE5EB7"/>
    <w:rsid w:val="00BE5EBD"/>
    <w:rsid w:val="00BE6BC5"/>
    <w:rsid w:val="00BE72D0"/>
    <w:rsid w:val="00BE746C"/>
    <w:rsid w:val="00BE760A"/>
    <w:rsid w:val="00BE7E1B"/>
    <w:rsid w:val="00BF06FE"/>
    <w:rsid w:val="00BF0D32"/>
    <w:rsid w:val="00BF0DDF"/>
    <w:rsid w:val="00BF105F"/>
    <w:rsid w:val="00BF3419"/>
    <w:rsid w:val="00BF4644"/>
    <w:rsid w:val="00BF5652"/>
    <w:rsid w:val="00BF70C5"/>
    <w:rsid w:val="00C02F82"/>
    <w:rsid w:val="00C034BF"/>
    <w:rsid w:val="00C039EA"/>
    <w:rsid w:val="00C03BEC"/>
    <w:rsid w:val="00C043F2"/>
    <w:rsid w:val="00C04E26"/>
    <w:rsid w:val="00C079CC"/>
    <w:rsid w:val="00C07B96"/>
    <w:rsid w:val="00C10DB6"/>
    <w:rsid w:val="00C119FF"/>
    <w:rsid w:val="00C11FC5"/>
    <w:rsid w:val="00C121FC"/>
    <w:rsid w:val="00C14111"/>
    <w:rsid w:val="00C163CC"/>
    <w:rsid w:val="00C17D3B"/>
    <w:rsid w:val="00C200E3"/>
    <w:rsid w:val="00C20399"/>
    <w:rsid w:val="00C212A8"/>
    <w:rsid w:val="00C238D2"/>
    <w:rsid w:val="00C23955"/>
    <w:rsid w:val="00C24130"/>
    <w:rsid w:val="00C2535D"/>
    <w:rsid w:val="00C2686D"/>
    <w:rsid w:val="00C30A9B"/>
    <w:rsid w:val="00C31DF0"/>
    <w:rsid w:val="00C32E41"/>
    <w:rsid w:val="00C35DA3"/>
    <w:rsid w:val="00C364E9"/>
    <w:rsid w:val="00C37AC3"/>
    <w:rsid w:val="00C40852"/>
    <w:rsid w:val="00C40936"/>
    <w:rsid w:val="00C40963"/>
    <w:rsid w:val="00C41087"/>
    <w:rsid w:val="00C423CD"/>
    <w:rsid w:val="00C46434"/>
    <w:rsid w:val="00C46FD0"/>
    <w:rsid w:val="00C47040"/>
    <w:rsid w:val="00C4739A"/>
    <w:rsid w:val="00C515A7"/>
    <w:rsid w:val="00C525B9"/>
    <w:rsid w:val="00C528C9"/>
    <w:rsid w:val="00C52B31"/>
    <w:rsid w:val="00C56F6D"/>
    <w:rsid w:val="00C5735B"/>
    <w:rsid w:val="00C573A2"/>
    <w:rsid w:val="00C62DC9"/>
    <w:rsid w:val="00C63D1E"/>
    <w:rsid w:val="00C6503C"/>
    <w:rsid w:val="00C65108"/>
    <w:rsid w:val="00C7000D"/>
    <w:rsid w:val="00C719E7"/>
    <w:rsid w:val="00C72113"/>
    <w:rsid w:val="00C74268"/>
    <w:rsid w:val="00C74B2F"/>
    <w:rsid w:val="00C75707"/>
    <w:rsid w:val="00C77258"/>
    <w:rsid w:val="00C779EA"/>
    <w:rsid w:val="00C77B32"/>
    <w:rsid w:val="00C77DA5"/>
    <w:rsid w:val="00C802F4"/>
    <w:rsid w:val="00C804F6"/>
    <w:rsid w:val="00C80E5E"/>
    <w:rsid w:val="00C80FE6"/>
    <w:rsid w:val="00C833A6"/>
    <w:rsid w:val="00C85494"/>
    <w:rsid w:val="00C854C0"/>
    <w:rsid w:val="00C8551B"/>
    <w:rsid w:val="00C86267"/>
    <w:rsid w:val="00C86C5F"/>
    <w:rsid w:val="00C87A15"/>
    <w:rsid w:val="00C92B98"/>
    <w:rsid w:val="00C95C7F"/>
    <w:rsid w:val="00C977F5"/>
    <w:rsid w:val="00CA13C4"/>
    <w:rsid w:val="00CA4E41"/>
    <w:rsid w:val="00CA5E6A"/>
    <w:rsid w:val="00CA5F14"/>
    <w:rsid w:val="00CA624E"/>
    <w:rsid w:val="00CA63F9"/>
    <w:rsid w:val="00CB0A14"/>
    <w:rsid w:val="00CB1ADB"/>
    <w:rsid w:val="00CB2D69"/>
    <w:rsid w:val="00CB4FF2"/>
    <w:rsid w:val="00CB6DC7"/>
    <w:rsid w:val="00CB7694"/>
    <w:rsid w:val="00CB7881"/>
    <w:rsid w:val="00CB7F91"/>
    <w:rsid w:val="00CC0F67"/>
    <w:rsid w:val="00CC10C2"/>
    <w:rsid w:val="00CC1EDD"/>
    <w:rsid w:val="00CC3685"/>
    <w:rsid w:val="00CC4FA8"/>
    <w:rsid w:val="00CC50E5"/>
    <w:rsid w:val="00CC5594"/>
    <w:rsid w:val="00CC6751"/>
    <w:rsid w:val="00CC683E"/>
    <w:rsid w:val="00CD2695"/>
    <w:rsid w:val="00CD2D69"/>
    <w:rsid w:val="00CD45C2"/>
    <w:rsid w:val="00CD557B"/>
    <w:rsid w:val="00CD62E4"/>
    <w:rsid w:val="00CD6D7C"/>
    <w:rsid w:val="00CD744E"/>
    <w:rsid w:val="00CD77EC"/>
    <w:rsid w:val="00CD7C8A"/>
    <w:rsid w:val="00CE1AC9"/>
    <w:rsid w:val="00CE2295"/>
    <w:rsid w:val="00CE2A78"/>
    <w:rsid w:val="00CE3CD5"/>
    <w:rsid w:val="00CE3EED"/>
    <w:rsid w:val="00CE4C76"/>
    <w:rsid w:val="00CE5857"/>
    <w:rsid w:val="00CE5B56"/>
    <w:rsid w:val="00CE5D70"/>
    <w:rsid w:val="00CF4B7C"/>
    <w:rsid w:val="00CF513A"/>
    <w:rsid w:val="00D00CF4"/>
    <w:rsid w:val="00D00E22"/>
    <w:rsid w:val="00D01A5C"/>
    <w:rsid w:val="00D0201E"/>
    <w:rsid w:val="00D02398"/>
    <w:rsid w:val="00D02E88"/>
    <w:rsid w:val="00D046B3"/>
    <w:rsid w:val="00D0677F"/>
    <w:rsid w:val="00D06A53"/>
    <w:rsid w:val="00D11F8D"/>
    <w:rsid w:val="00D1331A"/>
    <w:rsid w:val="00D149BE"/>
    <w:rsid w:val="00D15AEF"/>
    <w:rsid w:val="00D15E63"/>
    <w:rsid w:val="00D1696B"/>
    <w:rsid w:val="00D16A8D"/>
    <w:rsid w:val="00D17495"/>
    <w:rsid w:val="00D17BEF"/>
    <w:rsid w:val="00D200B7"/>
    <w:rsid w:val="00D2125D"/>
    <w:rsid w:val="00D21950"/>
    <w:rsid w:val="00D225F7"/>
    <w:rsid w:val="00D22FCB"/>
    <w:rsid w:val="00D23651"/>
    <w:rsid w:val="00D30830"/>
    <w:rsid w:val="00D321C7"/>
    <w:rsid w:val="00D32C05"/>
    <w:rsid w:val="00D34D38"/>
    <w:rsid w:val="00D36308"/>
    <w:rsid w:val="00D40A09"/>
    <w:rsid w:val="00D414E3"/>
    <w:rsid w:val="00D424E5"/>
    <w:rsid w:val="00D430B3"/>
    <w:rsid w:val="00D43185"/>
    <w:rsid w:val="00D43BA8"/>
    <w:rsid w:val="00D43D72"/>
    <w:rsid w:val="00D44D7B"/>
    <w:rsid w:val="00D44F01"/>
    <w:rsid w:val="00D457D4"/>
    <w:rsid w:val="00D51794"/>
    <w:rsid w:val="00D54BCB"/>
    <w:rsid w:val="00D55890"/>
    <w:rsid w:val="00D57AA4"/>
    <w:rsid w:val="00D57D7E"/>
    <w:rsid w:val="00D60040"/>
    <w:rsid w:val="00D609CD"/>
    <w:rsid w:val="00D62A2A"/>
    <w:rsid w:val="00D637C2"/>
    <w:rsid w:val="00D64093"/>
    <w:rsid w:val="00D64EAC"/>
    <w:rsid w:val="00D659C1"/>
    <w:rsid w:val="00D6763B"/>
    <w:rsid w:val="00D679EA"/>
    <w:rsid w:val="00D72820"/>
    <w:rsid w:val="00D733B3"/>
    <w:rsid w:val="00D76693"/>
    <w:rsid w:val="00D81713"/>
    <w:rsid w:val="00D82003"/>
    <w:rsid w:val="00D83263"/>
    <w:rsid w:val="00D85DAF"/>
    <w:rsid w:val="00D87F24"/>
    <w:rsid w:val="00D923C6"/>
    <w:rsid w:val="00D9240B"/>
    <w:rsid w:val="00D934C6"/>
    <w:rsid w:val="00D949DC"/>
    <w:rsid w:val="00D9514E"/>
    <w:rsid w:val="00D9645D"/>
    <w:rsid w:val="00D97E4F"/>
    <w:rsid w:val="00DA0F3D"/>
    <w:rsid w:val="00DA2B5F"/>
    <w:rsid w:val="00DA495E"/>
    <w:rsid w:val="00DA60F2"/>
    <w:rsid w:val="00DA6EAE"/>
    <w:rsid w:val="00DA6F17"/>
    <w:rsid w:val="00DA79DA"/>
    <w:rsid w:val="00DB022C"/>
    <w:rsid w:val="00DB0340"/>
    <w:rsid w:val="00DB0482"/>
    <w:rsid w:val="00DB051A"/>
    <w:rsid w:val="00DB1236"/>
    <w:rsid w:val="00DB2D56"/>
    <w:rsid w:val="00DB4F9B"/>
    <w:rsid w:val="00DB559C"/>
    <w:rsid w:val="00DC24DF"/>
    <w:rsid w:val="00DC2D38"/>
    <w:rsid w:val="00DC4984"/>
    <w:rsid w:val="00DC4C3B"/>
    <w:rsid w:val="00DC4EF2"/>
    <w:rsid w:val="00DC5FEF"/>
    <w:rsid w:val="00DC6E89"/>
    <w:rsid w:val="00DC75CA"/>
    <w:rsid w:val="00DC7609"/>
    <w:rsid w:val="00DD069A"/>
    <w:rsid w:val="00DD241D"/>
    <w:rsid w:val="00DD3C53"/>
    <w:rsid w:val="00DD42B1"/>
    <w:rsid w:val="00DD4929"/>
    <w:rsid w:val="00DD546E"/>
    <w:rsid w:val="00DD64C4"/>
    <w:rsid w:val="00DD66E0"/>
    <w:rsid w:val="00DD70F9"/>
    <w:rsid w:val="00DD7802"/>
    <w:rsid w:val="00DE0548"/>
    <w:rsid w:val="00DE081A"/>
    <w:rsid w:val="00DE0A30"/>
    <w:rsid w:val="00DE182E"/>
    <w:rsid w:val="00DE4C68"/>
    <w:rsid w:val="00DE56E5"/>
    <w:rsid w:val="00DE6CCF"/>
    <w:rsid w:val="00DE7034"/>
    <w:rsid w:val="00DF0BBD"/>
    <w:rsid w:val="00DF23D6"/>
    <w:rsid w:val="00DF321B"/>
    <w:rsid w:val="00DF4E8E"/>
    <w:rsid w:val="00DF618E"/>
    <w:rsid w:val="00DF6A51"/>
    <w:rsid w:val="00DF7424"/>
    <w:rsid w:val="00DF7AB2"/>
    <w:rsid w:val="00E01F2B"/>
    <w:rsid w:val="00E02AD4"/>
    <w:rsid w:val="00E03D82"/>
    <w:rsid w:val="00E050A5"/>
    <w:rsid w:val="00E0528B"/>
    <w:rsid w:val="00E06458"/>
    <w:rsid w:val="00E06E5C"/>
    <w:rsid w:val="00E079A5"/>
    <w:rsid w:val="00E10099"/>
    <w:rsid w:val="00E10DA4"/>
    <w:rsid w:val="00E110AC"/>
    <w:rsid w:val="00E12630"/>
    <w:rsid w:val="00E22FDB"/>
    <w:rsid w:val="00E23C7E"/>
    <w:rsid w:val="00E26D80"/>
    <w:rsid w:val="00E30361"/>
    <w:rsid w:val="00E30A70"/>
    <w:rsid w:val="00E315D9"/>
    <w:rsid w:val="00E32606"/>
    <w:rsid w:val="00E3285E"/>
    <w:rsid w:val="00E34488"/>
    <w:rsid w:val="00E358A3"/>
    <w:rsid w:val="00E37300"/>
    <w:rsid w:val="00E376A3"/>
    <w:rsid w:val="00E40E06"/>
    <w:rsid w:val="00E41C30"/>
    <w:rsid w:val="00E455CB"/>
    <w:rsid w:val="00E45AFA"/>
    <w:rsid w:val="00E45D15"/>
    <w:rsid w:val="00E4781B"/>
    <w:rsid w:val="00E502C9"/>
    <w:rsid w:val="00E50587"/>
    <w:rsid w:val="00E50A41"/>
    <w:rsid w:val="00E534C3"/>
    <w:rsid w:val="00E53FBF"/>
    <w:rsid w:val="00E552FF"/>
    <w:rsid w:val="00E557D2"/>
    <w:rsid w:val="00E56494"/>
    <w:rsid w:val="00E568E6"/>
    <w:rsid w:val="00E574DB"/>
    <w:rsid w:val="00E60B06"/>
    <w:rsid w:val="00E61DDD"/>
    <w:rsid w:val="00E62063"/>
    <w:rsid w:val="00E636B0"/>
    <w:rsid w:val="00E63C47"/>
    <w:rsid w:val="00E64BEF"/>
    <w:rsid w:val="00E652A1"/>
    <w:rsid w:val="00E66FA3"/>
    <w:rsid w:val="00E707F3"/>
    <w:rsid w:val="00E725BF"/>
    <w:rsid w:val="00E7458C"/>
    <w:rsid w:val="00E77155"/>
    <w:rsid w:val="00E77249"/>
    <w:rsid w:val="00E77563"/>
    <w:rsid w:val="00E82995"/>
    <w:rsid w:val="00E839FF"/>
    <w:rsid w:val="00E848D6"/>
    <w:rsid w:val="00E908E2"/>
    <w:rsid w:val="00E90C5B"/>
    <w:rsid w:val="00E94BB4"/>
    <w:rsid w:val="00E95FBE"/>
    <w:rsid w:val="00EA0527"/>
    <w:rsid w:val="00EA0E4F"/>
    <w:rsid w:val="00EA19FC"/>
    <w:rsid w:val="00EA1B16"/>
    <w:rsid w:val="00EA3671"/>
    <w:rsid w:val="00EA6DEC"/>
    <w:rsid w:val="00EA7EA4"/>
    <w:rsid w:val="00EB0067"/>
    <w:rsid w:val="00EB398E"/>
    <w:rsid w:val="00EB69E0"/>
    <w:rsid w:val="00EB7057"/>
    <w:rsid w:val="00EC0DD6"/>
    <w:rsid w:val="00EC1643"/>
    <w:rsid w:val="00EC28A7"/>
    <w:rsid w:val="00EC36E7"/>
    <w:rsid w:val="00EC680A"/>
    <w:rsid w:val="00EC6A10"/>
    <w:rsid w:val="00ED04A2"/>
    <w:rsid w:val="00ED1634"/>
    <w:rsid w:val="00ED1E6E"/>
    <w:rsid w:val="00ED33BA"/>
    <w:rsid w:val="00ED458D"/>
    <w:rsid w:val="00ED6639"/>
    <w:rsid w:val="00ED69F8"/>
    <w:rsid w:val="00ED6F95"/>
    <w:rsid w:val="00ED7D37"/>
    <w:rsid w:val="00EE00C6"/>
    <w:rsid w:val="00EE0DB8"/>
    <w:rsid w:val="00EE1C6D"/>
    <w:rsid w:val="00EE1ED5"/>
    <w:rsid w:val="00EE6FF0"/>
    <w:rsid w:val="00EF0EF7"/>
    <w:rsid w:val="00EF101F"/>
    <w:rsid w:val="00EF2205"/>
    <w:rsid w:val="00EF22D0"/>
    <w:rsid w:val="00EF28F7"/>
    <w:rsid w:val="00EF33EA"/>
    <w:rsid w:val="00EF5DC2"/>
    <w:rsid w:val="00EF6153"/>
    <w:rsid w:val="00EF7846"/>
    <w:rsid w:val="00EF7928"/>
    <w:rsid w:val="00F00C2A"/>
    <w:rsid w:val="00F00E6F"/>
    <w:rsid w:val="00F02B60"/>
    <w:rsid w:val="00F0310D"/>
    <w:rsid w:val="00F03684"/>
    <w:rsid w:val="00F0472B"/>
    <w:rsid w:val="00F04AEC"/>
    <w:rsid w:val="00F0506C"/>
    <w:rsid w:val="00F054B8"/>
    <w:rsid w:val="00F05F02"/>
    <w:rsid w:val="00F0727C"/>
    <w:rsid w:val="00F12FF0"/>
    <w:rsid w:val="00F13233"/>
    <w:rsid w:val="00F14B78"/>
    <w:rsid w:val="00F15A5F"/>
    <w:rsid w:val="00F167AA"/>
    <w:rsid w:val="00F17D70"/>
    <w:rsid w:val="00F208F0"/>
    <w:rsid w:val="00F2178E"/>
    <w:rsid w:val="00F217A3"/>
    <w:rsid w:val="00F22B51"/>
    <w:rsid w:val="00F23E58"/>
    <w:rsid w:val="00F24398"/>
    <w:rsid w:val="00F24B02"/>
    <w:rsid w:val="00F24CAC"/>
    <w:rsid w:val="00F25A48"/>
    <w:rsid w:val="00F27500"/>
    <w:rsid w:val="00F312B5"/>
    <w:rsid w:val="00F3247A"/>
    <w:rsid w:val="00F32A06"/>
    <w:rsid w:val="00F35820"/>
    <w:rsid w:val="00F358E3"/>
    <w:rsid w:val="00F37B54"/>
    <w:rsid w:val="00F37FE3"/>
    <w:rsid w:val="00F42D1C"/>
    <w:rsid w:val="00F42FF3"/>
    <w:rsid w:val="00F44536"/>
    <w:rsid w:val="00F51262"/>
    <w:rsid w:val="00F51293"/>
    <w:rsid w:val="00F518C8"/>
    <w:rsid w:val="00F53C0B"/>
    <w:rsid w:val="00F56D55"/>
    <w:rsid w:val="00F57B71"/>
    <w:rsid w:val="00F61883"/>
    <w:rsid w:val="00F62325"/>
    <w:rsid w:val="00F6354B"/>
    <w:rsid w:val="00F637F0"/>
    <w:rsid w:val="00F63A93"/>
    <w:rsid w:val="00F65320"/>
    <w:rsid w:val="00F67C61"/>
    <w:rsid w:val="00F70692"/>
    <w:rsid w:val="00F706E6"/>
    <w:rsid w:val="00F70800"/>
    <w:rsid w:val="00F7142C"/>
    <w:rsid w:val="00F71493"/>
    <w:rsid w:val="00F72237"/>
    <w:rsid w:val="00F72CB6"/>
    <w:rsid w:val="00F740B1"/>
    <w:rsid w:val="00F74217"/>
    <w:rsid w:val="00F75B93"/>
    <w:rsid w:val="00F763B3"/>
    <w:rsid w:val="00F76526"/>
    <w:rsid w:val="00F767B2"/>
    <w:rsid w:val="00F8036A"/>
    <w:rsid w:val="00F813FC"/>
    <w:rsid w:val="00F830FA"/>
    <w:rsid w:val="00F83424"/>
    <w:rsid w:val="00F837A6"/>
    <w:rsid w:val="00F84ADF"/>
    <w:rsid w:val="00F8559B"/>
    <w:rsid w:val="00F866A8"/>
    <w:rsid w:val="00F90D66"/>
    <w:rsid w:val="00F9174D"/>
    <w:rsid w:val="00F94CC4"/>
    <w:rsid w:val="00F952C4"/>
    <w:rsid w:val="00F97D93"/>
    <w:rsid w:val="00FA32C4"/>
    <w:rsid w:val="00FA4540"/>
    <w:rsid w:val="00FA4656"/>
    <w:rsid w:val="00FA4E9F"/>
    <w:rsid w:val="00FA592B"/>
    <w:rsid w:val="00FA66C7"/>
    <w:rsid w:val="00FA750E"/>
    <w:rsid w:val="00FB0FFF"/>
    <w:rsid w:val="00FB1228"/>
    <w:rsid w:val="00FB1C99"/>
    <w:rsid w:val="00FB34AB"/>
    <w:rsid w:val="00FB3EE5"/>
    <w:rsid w:val="00FB67D5"/>
    <w:rsid w:val="00FB6C83"/>
    <w:rsid w:val="00FB77CA"/>
    <w:rsid w:val="00FC1C37"/>
    <w:rsid w:val="00FC2011"/>
    <w:rsid w:val="00FC24EF"/>
    <w:rsid w:val="00FC37B5"/>
    <w:rsid w:val="00FC3CB2"/>
    <w:rsid w:val="00FC5B63"/>
    <w:rsid w:val="00FC5E34"/>
    <w:rsid w:val="00FC6909"/>
    <w:rsid w:val="00FC692D"/>
    <w:rsid w:val="00FD3394"/>
    <w:rsid w:val="00FD4714"/>
    <w:rsid w:val="00FD4C4C"/>
    <w:rsid w:val="00FD501F"/>
    <w:rsid w:val="00FD6F0B"/>
    <w:rsid w:val="00FD7584"/>
    <w:rsid w:val="00FE0BBA"/>
    <w:rsid w:val="00FE0C72"/>
    <w:rsid w:val="00FE0E16"/>
    <w:rsid w:val="00FE3386"/>
    <w:rsid w:val="00FE59D9"/>
    <w:rsid w:val="00FE5B7D"/>
    <w:rsid w:val="00FE5C8A"/>
    <w:rsid w:val="00FE68AB"/>
    <w:rsid w:val="00FE79A5"/>
    <w:rsid w:val="00FF0903"/>
    <w:rsid w:val="00FF5394"/>
    <w:rsid w:val="00FF6125"/>
    <w:rsid w:val="00FF7A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AE8"/>
    <w:pPr>
      <w:spacing w:after="200" w:line="276" w:lineRule="auto"/>
    </w:pPr>
    <w:rPr>
      <w:sz w:val="22"/>
      <w:szCs w:val="22"/>
      <w:lang w:eastAsia="en-US"/>
    </w:rPr>
  </w:style>
  <w:style w:type="paragraph" w:styleId="Titre1">
    <w:name w:val="heading 1"/>
    <w:basedOn w:val="Normal"/>
    <w:link w:val="Titre1Car"/>
    <w:uiPriority w:val="99"/>
    <w:qFormat/>
    <w:rsid w:val="0099230A"/>
    <w:pPr>
      <w:spacing w:before="100" w:beforeAutospacing="1" w:after="100" w:afterAutospacing="1" w:line="240" w:lineRule="auto"/>
      <w:outlineLvl w:val="0"/>
    </w:pPr>
    <w:rPr>
      <w:rFonts w:ascii="Times New Roman" w:eastAsia="Times New Roman" w:hAnsi="Times New Roman"/>
      <w:b/>
      <w:bCs/>
      <w:kern w:val="36"/>
      <w:sz w:val="48"/>
      <w:szCs w:val="48"/>
      <w:lang w:eastAsia="fr-FR"/>
    </w:rPr>
  </w:style>
  <w:style w:type="paragraph" w:styleId="Titre3">
    <w:name w:val="heading 3"/>
    <w:basedOn w:val="Normal"/>
    <w:link w:val="Titre3Car"/>
    <w:uiPriority w:val="99"/>
    <w:qFormat/>
    <w:rsid w:val="0099230A"/>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9230A"/>
    <w:rPr>
      <w:rFonts w:ascii="Times New Roman" w:hAnsi="Times New Roman" w:cs="Times New Roman"/>
      <w:b/>
      <w:bCs/>
      <w:kern w:val="36"/>
      <w:sz w:val="48"/>
      <w:szCs w:val="48"/>
      <w:lang w:eastAsia="fr-FR"/>
    </w:rPr>
  </w:style>
  <w:style w:type="character" w:customStyle="1" w:styleId="Titre3Car">
    <w:name w:val="Titre 3 Car"/>
    <w:basedOn w:val="Policepardfaut"/>
    <w:link w:val="Titre3"/>
    <w:uiPriority w:val="99"/>
    <w:locked/>
    <w:rsid w:val="0099230A"/>
    <w:rPr>
      <w:rFonts w:ascii="Times New Roman" w:hAnsi="Times New Roman" w:cs="Times New Roman"/>
      <w:b/>
      <w:bCs/>
      <w:sz w:val="27"/>
      <w:szCs w:val="27"/>
      <w:lang w:eastAsia="fr-FR"/>
    </w:rPr>
  </w:style>
  <w:style w:type="paragraph" w:styleId="Textedebulles">
    <w:name w:val="Balloon Text"/>
    <w:basedOn w:val="Normal"/>
    <w:link w:val="TextedebullesCar"/>
    <w:uiPriority w:val="99"/>
    <w:semiHidden/>
    <w:rsid w:val="009923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9230A"/>
    <w:rPr>
      <w:rFonts w:ascii="Tahoma" w:hAnsi="Tahoma" w:cs="Tahoma"/>
      <w:sz w:val="16"/>
      <w:szCs w:val="16"/>
    </w:rPr>
  </w:style>
  <w:style w:type="character" w:styleId="Lienhypertexte">
    <w:name w:val="Hyperlink"/>
    <w:basedOn w:val="Policepardfaut"/>
    <w:uiPriority w:val="99"/>
    <w:rsid w:val="0099230A"/>
    <w:rPr>
      <w:rFonts w:cs="Times New Roman"/>
      <w:color w:val="0000FF"/>
      <w:u w:val="single"/>
    </w:rPr>
  </w:style>
  <w:style w:type="character" w:customStyle="1" w:styleId="meta-nav">
    <w:name w:val="meta-nav"/>
    <w:basedOn w:val="Policepardfaut"/>
    <w:uiPriority w:val="99"/>
    <w:rsid w:val="0099230A"/>
    <w:rPr>
      <w:rFonts w:cs="Times New Roman"/>
    </w:rPr>
  </w:style>
  <w:style w:type="character" w:customStyle="1" w:styleId="apple-converted-space">
    <w:name w:val="apple-converted-space"/>
    <w:basedOn w:val="Policepardfaut"/>
    <w:rsid w:val="0099230A"/>
    <w:rPr>
      <w:rFonts w:cs="Times New Roman"/>
    </w:rPr>
  </w:style>
  <w:style w:type="character" w:customStyle="1" w:styleId="entry-date">
    <w:name w:val="entry-date"/>
    <w:basedOn w:val="Policepardfaut"/>
    <w:uiPriority w:val="99"/>
    <w:rsid w:val="0099230A"/>
    <w:rPr>
      <w:rFonts w:cs="Times New Roman"/>
    </w:rPr>
  </w:style>
  <w:style w:type="character" w:customStyle="1" w:styleId="meta-sep">
    <w:name w:val="meta-sep"/>
    <w:basedOn w:val="Policepardfaut"/>
    <w:uiPriority w:val="99"/>
    <w:rsid w:val="0099230A"/>
    <w:rPr>
      <w:rFonts w:cs="Times New Roman"/>
    </w:rPr>
  </w:style>
  <w:style w:type="character" w:customStyle="1" w:styleId="author">
    <w:name w:val="author"/>
    <w:basedOn w:val="Policepardfaut"/>
    <w:uiPriority w:val="99"/>
    <w:rsid w:val="0099230A"/>
    <w:rPr>
      <w:rFonts w:cs="Times New Roman"/>
    </w:rPr>
  </w:style>
  <w:style w:type="paragraph" w:styleId="NormalWeb">
    <w:name w:val="Normal (Web)"/>
    <w:basedOn w:val="Normal"/>
    <w:uiPriority w:val="99"/>
    <w:semiHidden/>
    <w:rsid w:val="0099230A"/>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99"/>
    <w:qFormat/>
    <w:rsid w:val="0099230A"/>
    <w:rPr>
      <w:rFonts w:cs="Times New Roman"/>
      <w:i/>
      <w:iCs/>
    </w:rPr>
  </w:style>
  <w:style w:type="character" w:styleId="lev">
    <w:name w:val="Strong"/>
    <w:basedOn w:val="Policepardfaut"/>
    <w:uiPriority w:val="99"/>
    <w:qFormat/>
    <w:rsid w:val="0099230A"/>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AE8"/>
    <w:pPr>
      <w:spacing w:after="200" w:line="276" w:lineRule="auto"/>
    </w:pPr>
    <w:rPr>
      <w:sz w:val="22"/>
      <w:szCs w:val="22"/>
      <w:lang w:eastAsia="en-US"/>
    </w:rPr>
  </w:style>
  <w:style w:type="paragraph" w:styleId="Titre1">
    <w:name w:val="heading 1"/>
    <w:basedOn w:val="Normal"/>
    <w:link w:val="Titre1Car"/>
    <w:uiPriority w:val="99"/>
    <w:qFormat/>
    <w:rsid w:val="0099230A"/>
    <w:pPr>
      <w:spacing w:before="100" w:beforeAutospacing="1" w:after="100" w:afterAutospacing="1" w:line="240" w:lineRule="auto"/>
      <w:outlineLvl w:val="0"/>
    </w:pPr>
    <w:rPr>
      <w:rFonts w:ascii="Times New Roman" w:eastAsia="Times New Roman" w:hAnsi="Times New Roman"/>
      <w:b/>
      <w:bCs/>
      <w:kern w:val="36"/>
      <w:sz w:val="48"/>
      <w:szCs w:val="48"/>
      <w:lang w:eastAsia="fr-FR"/>
    </w:rPr>
  </w:style>
  <w:style w:type="paragraph" w:styleId="Titre3">
    <w:name w:val="heading 3"/>
    <w:basedOn w:val="Normal"/>
    <w:link w:val="Titre3Car"/>
    <w:uiPriority w:val="99"/>
    <w:qFormat/>
    <w:rsid w:val="0099230A"/>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9230A"/>
    <w:rPr>
      <w:rFonts w:ascii="Times New Roman" w:hAnsi="Times New Roman" w:cs="Times New Roman"/>
      <w:b/>
      <w:bCs/>
      <w:kern w:val="36"/>
      <w:sz w:val="48"/>
      <w:szCs w:val="48"/>
      <w:lang w:eastAsia="fr-FR"/>
    </w:rPr>
  </w:style>
  <w:style w:type="character" w:customStyle="1" w:styleId="Titre3Car">
    <w:name w:val="Titre 3 Car"/>
    <w:basedOn w:val="Policepardfaut"/>
    <w:link w:val="Titre3"/>
    <w:uiPriority w:val="99"/>
    <w:locked/>
    <w:rsid w:val="0099230A"/>
    <w:rPr>
      <w:rFonts w:ascii="Times New Roman" w:hAnsi="Times New Roman" w:cs="Times New Roman"/>
      <w:b/>
      <w:bCs/>
      <w:sz w:val="27"/>
      <w:szCs w:val="27"/>
      <w:lang w:eastAsia="fr-FR"/>
    </w:rPr>
  </w:style>
  <w:style w:type="paragraph" w:styleId="Textedebulles">
    <w:name w:val="Balloon Text"/>
    <w:basedOn w:val="Normal"/>
    <w:link w:val="TextedebullesCar"/>
    <w:uiPriority w:val="99"/>
    <w:semiHidden/>
    <w:rsid w:val="009923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9230A"/>
    <w:rPr>
      <w:rFonts w:ascii="Tahoma" w:hAnsi="Tahoma" w:cs="Tahoma"/>
      <w:sz w:val="16"/>
      <w:szCs w:val="16"/>
    </w:rPr>
  </w:style>
  <w:style w:type="character" w:styleId="Lienhypertexte">
    <w:name w:val="Hyperlink"/>
    <w:basedOn w:val="Policepardfaut"/>
    <w:uiPriority w:val="99"/>
    <w:rsid w:val="0099230A"/>
    <w:rPr>
      <w:rFonts w:cs="Times New Roman"/>
      <w:color w:val="0000FF"/>
      <w:u w:val="single"/>
    </w:rPr>
  </w:style>
  <w:style w:type="character" w:customStyle="1" w:styleId="meta-nav">
    <w:name w:val="meta-nav"/>
    <w:basedOn w:val="Policepardfaut"/>
    <w:uiPriority w:val="99"/>
    <w:rsid w:val="0099230A"/>
    <w:rPr>
      <w:rFonts w:cs="Times New Roman"/>
    </w:rPr>
  </w:style>
  <w:style w:type="character" w:customStyle="1" w:styleId="apple-converted-space">
    <w:name w:val="apple-converted-space"/>
    <w:basedOn w:val="Policepardfaut"/>
    <w:rsid w:val="0099230A"/>
    <w:rPr>
      <w:rFonts w:cs="Times New Roman"/>
    </w:rPr>
  </w:style>
  <w:style w:type="character" w:customStyle="1" w:styleId="entry-date">
    <w:name w:val="entry-date"/>
    <w:basedOn w:val="Policepardfaut"/>
    <w:uiPriority w:val="99"/>
    <w:rsid w:val="0099230A"/>
    <w:rPr>
      <w:rFonts w:cs="Times New Roman"/>
    </w:rPr>
  </w:style>
  <w:style w:type="character" w:customStyle="1" w:styleId="meta-sep">
    <w:name w:val="meta-sep"/>
    <w:basedOn w:val="Policepardfaut"/>
    <w:uiPriority w:val="99"/>
    <w:rsid w:val="0099230A"/>
    <w:rPr>
      <w:rFonts w:cs="Times New Roman"/>
    </w:rPr>
  </w:style>
  <w:style w:type="character" w:customStyle="1" w:styleId="author">
    <w:name w:val="author"/>
    <w:basedOn w:val="Policepardfaut"/>
    <w:uiPriority w:val="99"/>
    <w:rsid w:val="0099230A"/>
    <w:rPr>
      <w:rFonts w:cs="Times New Roman"/>
    </w:rPr>
  </w:style>
  <w:style w:type="paragraph" w:styleId="NormalWeb">
    <w:name w:val="Normal (Web)"/>
    <w:basedOn w:val="Normal"/>
    <w:uiPriority w:val="99"/>
    <w:semiHidden/>
    <w:rsid w:val="0099230A"/>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99"/>
    <w:qFormat/>
    <w:rsid w:val="0099230A"/>
    <w:rPr>
      <w:rFonts w:cs="Times New Roman"/>
      <w:i/>
      <w:iCs/>
    </w:rPr>
  </w:style>
  <w:style w:type="character" w:styleId="lev">
    <w:name w:val="Strong"/>
    <w:basedOn w:val="Policepardfaut"/>
    <w:uiPriority w:val="99"/>
    <w:qFormat/>
    <w:rsid w:val="0099230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96374">
      <w:bodyDiv w:val="1"/>
      <w:marLeft w:val="0"/>
      <w:marRight w:val="0"/>
      <w:marTop w:val="0"/>
      <w:marBottom w:val="0"/>
      <w:divBdr>
        <w:top w:val="none" w:sz="0" w:space="0" w:color="auto"/>
        <w:left w:val="none" w:sz="0" w:space="0" w:color="auto"/>
        <w:bottom w:val="none" w:sz="0" w:space="0" w:color="auto"/>
        <w:right w:val="none" w:sz="0" w:space="0" w:color="auto"/>
      </w:divBdr>
      <w:divsChild>
        <w:div w:id="122191537">
          <w:marLeft w:val="0"/>
          <w:marRight w:val="0"/>
          <w:marTop w:val="0"/>
          <w:marBottom w:val="0"/>
          <w:divBdr>
            <w:top w:val="none" w:sz="0" w:space="0" w:color="auto"/>
            <w:left w:val="none" w:sz="0" w:space="0" w:color="auto"/>
            <w:bottom w:val="none" w:sz="0" w:space="0" w:color="auto"/>
            <w:right w:val="none" w:sz="0" w:space="0" w:color="auto"/>
          </w:divBdr>
          <w:divsChild>
            <w:div w:id="1030448115">
              <w:marLeft w:val="0"/>
              <w:marRight w:val="0"/>
              <w:marTop w:val="0"/>
              <w:marBottom w:val="0"/>
              <w:divBdr>
                <w:top w:val="none" w:sz="0" w:space="0" w:color="auto"/>
                <w:left w:val="none" w:sz="0" w:space="0" w:color="auto"/>
                <w:bottom w:val="none" w:sz="0" w:space="0" w:color="auto"/>
                <w:right w:val="none" w:sz="0" w:space="0" w:color="auto"/>
              </w:divBdr>
              <w:divsChild>
                <w:div w:id="1769304687">
                  <w:marLeft w:val="0"/>
                  <w:marRight w:val="0"/>
                  <w:marTop w:val="0"/>
                  <w:marBottom w:val="0"/>
                  <w:divBdr>
                    <w:top w:val="none" w:sz="0" w:space="0" w:color="auto"/>
                    <w:left w:val="none" w:sz="0" w:space="0" w:color="auto"/>
                    <w:bottom w:val="none" w:sz="0" w:space="0" w:color="auto"/>
                    <w:right w:val="none" w:sz="0" w:space="0" w:color="auto"/>
                  </w:divBdr>
                  <w:divsChild>
                    <w:div w:id="721101325">
                      <w:marLeft w:val="0"/>
                      <w:marRight w:val="0"/>
                      <w:marTop w:val="0"/>
                      <w:marBottom w:val="0"/>
                      <w:divBdr>
                        <w:top w:val="none" w:sz="0" w:space="0" w:color="auto"/>
                        <w:left w:val="none" w:sz="0" w:space="0" w:color="auto"/>
                        <w:bottom w:val="none" w:sz="0" w:space="0" w:color="auto"/>
                        <w:right w:val="none" w:sz="0" w:space="0" w:color="auto"/>
                      </w:divBdr>
                      <w:divsChild>
                        <w:div w:id="1766074876">
                          <w:marLeft w:val="0"/>
                          <w:marRight w:val="0"/>
                          <w:marTop w:val="0"/>
                          <w:marBottom w:val="0"/>
                          <w:divBdr>
                            <w:top w:val="none" w:sz="0" w:space="0" w:color="auto"/>
                            <w:left w:val="none" w:sz="0" w:space="0" w:color="auto"/>
                            <w:bottom w:val="none" w:sz="0" w:space="0" w:color="auto"/>
                            <w:right w:val="none" w:sz="0" w:space="0" w:color="auto"/>
                          </w:divBdr>
                          <w:divsChild>
                            <w:div w:id="1682853109">
                              <w:marLeft w:val="0"/>
                              <w:marRight w:val="0"/>
                              <w:marTop w:val="0"/>
                              <w:marBottom w:val="0"/>
                              <w:divBdr>
                                <w:top w:val="none" w:sz="0" w:space="0" w:color="auto"/>
                                <w:left w:val="none" w:sz="0" w:space="0" w:color="auto"/>
                                <w:bottom w:val="none" w:sz="0" w:space="0" w:color="auto"/>
                                <w:right w:val="none" w:sz="0" w:space="0" w:color="auto"/>
                              </w:divBdr>
                              <w:divsChild>
                                <w:div w:id="21205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028908">
      <w:marLeft w:val="0"/>
      <w:marRight w:val="0"/>
      <w:marTop w:val="0"/>
      <w:marBottom w:val="0"/>
      <w:divBdr>
        <w:top w:val="none" w:sz="0" w:space="0" w:color="auto"/>
        <w:left w:val="none" w:sz="0" w:space="0" w:color="auto"/>
        <w:bottom w:val="none" w:sz="0" w:space="0" w:color="auto"/>
        <w:right w:val="none" w:sz="0" w:space="0" w:color="auto"/>
      </w:divBdr>
      <w:divsChild>
        <w:div w:id="544028921">
          <w:marLeft w:val="0"/>
          <w:marRight w:val="0"/>
          <w:marTop w:val="0"/>
          <w:marBottom w:val="0"/>
          <w:divBdr>
            <w:top w:val="none" w:sz="0" w:space="0" w:color="auto"/>
            <w:left w:val="none" w:sz="0" w:space="0" w:color="auto"/>
            <w:bottom w:val="none" w:sz="0" w:space="0" w:color="auto"/>
            <w:right w:val="none" w:sz="0" w:space="0" w:color="auto"/>
          </w:divBdr>
          <w:divsChild>
            <w:div w:id="544028913">
              <w:marLeft w:val="0"/>
              <w:marRight w:val="0"/>
              <w:marTop w:val="0"/>
              <w:marBottom w:val="0"/>
              <w:divBdr>
                <w:top w:val="none" w:sz="0" w:space="0" w:color="auto"/>
                <w:left w:val="none" w:sz="0" w:space="0" w:color="auto"/>
                <w:bottom w:val="none" w:sz="0" w:space="0" w:color="auto"/>
                <w:right w:val="none" w:sz="0" w:space="0" w:color="auto"/>
              </w:divBdr>
            </w:div>
            <w:div w:id="544028935">
              <w:marLeft w:val="0"/>
              <w:marRight w:val="0"/>
              <w:marTop w:val="0"/>
              <w:marBottom w:val="0"/>
              <w:divBdr>
                <w:top w:val="none" w:sz="0" w:space="0" w:color="auto"/>
                <w:left w:val="none" w:sz="0" w:space="0" w:color="auto"/>
                <w:bottom w:val="none" w:sz="0" w:space="0" w:color="auto"/>
                <w:right w:val="none" w:sz="0" w:space="0" w:color="auto"/>
              </w:divBdr>
            </w:div>
          </w:divsChild>
        </w:div>
        <w:div w:id="544028923">
          <w:marLeft w:val="0"/>
          <w:marRight w:val="0"/>
          <w:marTop w:val="0"/>
          <w:marBottom w:val="0"/>
          <w:divBdr>
            <w:top w:val="none" w:sz="0" w:space="0" w:color="auto"/>
            <w:left w:val="none" w:sz="0" w:space="0" w:color="auto"/>
            <w:bottom w:val="none" w:sz="0" w:space="0" w:color="auto"/>
            <w:right w:val="none" w:sz="0" w:space="0" w:color="auto"/>
          </w:divBdr>
          <w:divsChild>
            <w:div w:id="544028917">
              <w:marLeft w:val="150"/>
              <w:marRight w:val="0"/>
              <w:marTop w:val="0"/>
              <w:marBottom w:val="300"/>
              <w:divBdr>
                <w:top w:val="none" w:sz="0" w:space="0" w:color="auto"/>
                <w:left w:val="none" w:sz="0" w:space="0" w:color="auto"/>
                <w:bottom w:val="none" w:sz="0" w:space="0" w:color="auto"/>
                <w:right w:val="none" w:sz="0" w:space="0" w:color="auto"/>
              </w:divBdr>
              <w:divsChild>
                <w:div w:id="544028925">
                  <w:marLeft w:val="0"/>
                  <w:marRight w:val="0"/>
                  <w:marTop w:val="0"/>
                  <w:marBottom w:val="0"/>
                  <w:divBdr>
                    <w:top w:val="none" w:sz="0" w:space="0" w:color="auto"/>
                    <w:left w:val="none" w:sz="0" w:space="0" w:color="auto"/>
                    <w:bottom w:val="none" w:sz="0" w:space="0" w:color="auto"/>
                    <w:right w:val="none" w:sz="0" w:space="0" w:color="auto"/>
                  </w:divBdr>
                  <w:divsChild>
                    <w:div w:id="5440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8934">
              <w:marLeft w:val="150"/>
              <w:marRight w:val="0"/>
              <w:marTop w:val="0"/>
              <w:marBottom w:val="0"/>
              <w:divBdr>
                <w:top w:val="none" w:sz="0" w:space="0" w:color="auto"/>
                <w:left w:val="none" w:sz="0" w:space="0" w:color="auto"/>
                <w:bottom w:val="none" w:sz="0" w:space="0" w:color="auto"/>
                <w:right w:val="none" w:sz="0" w:space="0" w:color="auto"/>
              </w:divBdr>
              <w:divsChild>
                <w:div w:id="544028937">
                  <w:marLeft w:val="0"/>
                  <w:marRight w:val="0"/>
                  <w:marTop w:val="0"/>
                  <w:marBottom w:val="0"/>
                  <w:divBdr>
                    <w:top w:val="none" w:sz="0" w:space="0" w:color="auto"/>
                    <w:left w:val="none" w:sz="0" w:space="0" w:color="auto"/>
                    <w:bottom w:val="none" w:sz="0" w:space="0" w:color="auto"/>
                    <w:right w:val="none" w:sz="0" w:space="0" w:color="auto"/>
                  </w:divBdr>
                  <w:divsChild>
                    <w:div w:id="544028905">
                      <w:marLeft w:val="0"/>
                      <w:marRight w:val="0"/>
                      <w:marTop w:val="0"/>
                      <w:marBottom w:val="80"/>
                      <w:divBdr>
                        <w:top w:val="none" w:sz="0" w:space="0" w:color="auto"/>
                        <w:left w:val="none" w:sz="0" w:space="0" w:color="auto"/>
                        <w:bottom w:val="none" w:sz="0" w:space="0" w:color="auto"/>
                        <w:right w:val="none" w:sz="0" w:space="0" w:color="auto"/>
                      </w:divBdr>
                    </w:div>
                    <w:div w:id="544028914">
                      <w:marLeft w:val="0"/>
                      <w:marRight w:val="0"/>
                      <w:marTop w:val="0"/>
                      <w:marBottom w:val="80"/>
                      <w:divBdr>
                        <w:top w:val="none" w:sz="0" w:space="0" w:color="auto"/>
                        <w:left w:val="none" w:sz="0" w:space="0" w:color="auto"/>
                        <w:bottom w:val="none" w:sz="0" w:space="0" w:color="auto"/>
                        <w:right w:val="none" w:sz="0" w:space="0" w:color="auto"/>
                      </w:divBdr>
                    </w:div>
                    <w:div w:id="544028915">
                      <w:marLeft w:val="0"/>
                      <w:marRight w:val="0"/>
                      <w:marTop w:val="0"/>
                      <w:marBottom w:val="80"/>
                      <w:divBdr>
                        <w:top w:val="none" w:sz="0" w:space="0" w:color="auto"/>
                        <w:left w:val="none" w:sz="0" w:space="0" w:color="auto"/>
                        <w:bottom w:val="none" w:sz="0" w:space="0" w:color="auto"/>
                        <w:right w:val="none" w:sz="0" w:space="0" w:color="auto"/>
                      </w:divBdr>
                    </w:div>
                    <w:div w:id="544028933">
                      <w:marLeft w:val="0"/>
                      <w:marRight w:val="0"/>
                      <w:marTop w:val="0"/>
                      <w:marBottom w:val="80"/>
                      <w:divBdr>
                        <w:top w:val="none" w:sz="0" w:space="0" w:color="auto"/>
                        <w:left w:val="none" w:sz="0" w:space="0" w:color="auto"/>
                        <w:bottom w:val="none" w:sz="0" w:space="0" w:color="auto"/>
                        <w:right w:val="none" w:sz="0" w:space="0" w:color="auto"/>
                      </w:divBdr>
                    </w:div>
                  </w:divsChild>
                </w:div>
              </w:divsChild>
            </w:div>
          </w:divsChild>
        </w:div>
      </w:divsChild>
    </w:div>
    <w:div w:id="544028929">
      <w:marLeft w:val="0"/>
      <w:marRight w:val="0"/>
      <w:marTop w:val="0"/>
      <w:marBottom w:val="0"/>
      <w:divBdr>
        <w:top w:val="none" w:sz="0" w:space="0" w:color="auto"/>
        <w:left w:val="none" w:sz="0" w:space="0" w:color="auto"/>
        <w:bottom w:val="none" w:sz="0" w:space="0" w:color="auto"/>
        <w:right w:val="none" w:sz="0" w:space="0" w:color="auto"/>
      </w:divBdr>
      <w:divsChild>
        <w:div w:id="544028910">
          <w:marLeft w:val="0"/>
          <w:marRight w:val="0"/>
          <w:marTop w:val="0"/>
          <w:marBottom w:val="180"/>
          <w:divBdr>
            <w:top w:val="none" w:sz="0" w:space="0" w:color="auto"/>
            <w:left w:val="none" w:sz="0" w:space="0" w:color="auto"/>
            <w:bottom w:val="none" w:sz="0" w:space="0" w:color="auto"/>
            <w:right w:val="none" w:sz="0" w:space="0" w:color="auto"/>
          </w:divBdr>
          <w:divsChild>
            <w:div w:id="544028916">
              <w:marLeft w:val="0"/>
              <w:marRight w:val="0"/>
              <w:marTop w:val="0"/>
              <w:marBottom w:val="0"/>
              <w:divBdr>
                <w:top w:val="none" w:sz="0" w:space="0" w:color="auto"/>
                <w:left w:val="none" w:sz="0" w:space="0" w:color="auto"/>
                <w:bottom w:val="none" w:sz="0" w:space="0" w:color="auto"/>
                <w:right w:val="none" w:sz="0" w:space="0" w:color="auto"/>
              </w:divBdr>
            </w:div>
          </w:divsChild>
        </w:div>
        <w:div w:id="544028931">
          <w:marLeft w:val="0"/>
          <w:marRight w:val="0"/>
          <w:marTop w:val="0"/>
          <w:marBottom w:val="360"/>
          <w:divBdr>
            <w:top w:val="none" w:sz="0" w:space="0" w:color="auto"/>
            <w:left w:val="none" w:sz="0" w:space="0" w:color="auto"/>
            <w:bottom w:val="none" w:sz="0" w:space="0" w:color="auto"/>
            <w:right w:val="none" w:sz="0" w:space="0" w:color="auto"/>
          </w:divBdr>
          <w:divsChild>
            <w:div w:id="544028912">
              <w:marLeft w:val="0"/>
              <w:marRight w:val="0"/>
              <w:marTop w:val="0"/>
              <w:marBottom w:val="0"/>
              <w:divBdr>
                <w:top w:val="none" w:sz="0" w:space="0" w:color="auto"/>
                <w:left w:val="none" w:sz="0" w:space="0" w:color="auto"/>
                <w:bottom w:val="none" w:sz="0" w:space="0" w:color="auto"/>
                <w:right w:val="none" w:sz="0" w:space="0" w:color="auto"/>
              </w:divBdr>
            </w:div>
            <w:div w:id="544028928">
              <w:marLeft w:val="0"/>
              <w:marRight w:val="0"/>
              <w:marTop w:val="0"/>
              <w:marBottom w:val="0"/>
              <w:divBdr>
                <w:top w:val="none" w:sz="0" w:space="0" w:color="auto"/>
                <w:left w:val="none" w:sz="0" w:space="0" w:color="auto"/>
                <w:bottom w:val="none" w:sz="0" w:space="0" w:color="auto"/>
                <w:right w:val="none" w:sz="0" w:space="0" w:color="auto"/>
              </w:divBdr>
              <w:divsChild>
                <w:div w:id="544028932">
                  <w:marLeft w:val="400"/>
                  <w:marRight w:val="400"/>
                  <w:marTop w:val="240"/>
                  <w:marBottom w:val="240"/>
                  <w:divBdr>
                    <w:top w:val="none" w:sz="0" w:space="0" w:color="auto"/>
                    <w:left w:val="none" w:sz="0" w:space="0" w:color="auto"/>
                    <w:bottom w:val="none" w:sz="0" w:space="0" w:color="auto"/>
                    <w:right w:val="none" w:sz="0" w:space="0" w:color="auto"/>
                  </w:divBdr>
                </w:div>
              </w:divsChild>
            </w:div>
          </w:divsChild>
        </w:div>
      </w:divsChild>
    </w:div>
    <w:div w:id="544028930">
      <w:marLeft w:val="0"/>
      <w:marRight w:val="0"/>
      <w:marTop w:val="0"/>
      <w:marBottom w:val="0"/>
      <w:divBdr>
        <w:top w:val="none" w:sz="0" w:space="0" w:color="auto"/>
        <w:left w:val="none" w:sz="0" w:space="0" w:color="auto"/>
        <w:bottom w:val="none" w:sz="0" w:space="0" w:color="auto"/>
        <w:right w:val="none" w:sz="0" w:space="0" w:color="auto"/>
      </w:divBdr>
      <w:divsChild>
        <w:div w:id="544028920">
          <w:marLeft w:val="0"/>
          <w:marRight w:val="0"/>
          <w:marTop w:val="0"/>
          <w:marBottom w:val="0"/>
          <w:divBdr>
            <w:top w:val="none" w:sz="0" w:space="0" w:color="auto"/>
            <w:left w:val="none" w:sz="0" w:space="0" w:color="auto"/>
            <w:bottom w:val="none" w:sz="0" w:space="0" w:color="auto"/>
            <w:right w:val="none" w:sz="0" w:space="0" w:color="auto"/>
          </w:divBdr>
          <w:divsChild>
            <w:div w:id="544028918">
              <w:marLeft w:val="150"/>
              <w:marRight w:val="0"/>
              <w:marTop w:val="0"/>
              <w:marBottom w:val="300"/>
              <w:divBdr>
                <w:top w:val="none" w:sz="0" w:space="0" w:color="auto"/>
                <w:left w:val="none" w:sz="0" w:space="0" w:color="auto"/>
                <w:bottom w:val="none" w:sz="0" w:space="0" w:color="auto"/>
                <w:right w:val="none" w:sz="0" w:space="0" w:color="auto"/>
              </w:divBdr>
              <w:divsChild>
                <w:div w:id="544028926">
                  <w:marLeft w:val="0"/>
                  <w:marRight w:val="0"/>
                  <w:marTop w:val="0"/>
                  <w:marBottom w:val="0"/>
                  <w:divBdr>
                    <w:top w:val="none" w:sz="0" w:space="0" w:color="auto"/>
                    <w:left w:val="none" w:sz="0" w:space="0" w:color="auto"/>
                    <w:bottom w:val="none" w:sz="0" w:space="0" w:color="auto"/>
                    <w:right w:val="none" w:sz="0" w:space="0" w:color="auto"/>
                  </w:divBdr>
                  <w:divsChild>
                    <w:div w:id="5440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8922">
              <w:marLeft w:val="150"/>
              <w:marRight w:val="0"/>
              <w:marTop w:val="0"/>
              <w:marBottom w:val="0"/>
              <w:divBdr>
                <w:top w:val="none" w:sz="0" w:space="0" w:color="auto"/>
                <w:left w:val="none" w:sz="0" w:space="0" w:color="auto"/>
                <w:bottom w:val="none" w:sz="0" w:space="0" w:color="auto"/>
                <w:right w:val="none" w:sz="0" w:space="0" w:color="auto"/>
              </w:divBdr>
              <w:divsChild>
                <w:div w:id="544028909">
                  <w:marLeft w:val="0"/>
                  <w:marRight w:val="0"/>
                  <w:marTop w:val="0"/>
                  <w:marBottom w:val="0"/>
                  <w:divBdr>
                    <w:top w:val="none" w:sz="0" w:space="0" w:color="auto"/>
                    <w:left w:val="none" w:sz="0" w:space="0" w:color="auto"/>
                    <w:bottom w:val="none" w:sz="0" w:space="0" w:color="auto"/>
                    <w:right w:val="none" w:sz="0" w:space="0" w:color="auto"/>
                  </w:divBdr>
                  <w:divsChild>
                    <w:div w:id="544028907">
                      <w:marLeft w:val="0"/>
                      <w:marRight w:val="0"/>
                      <w:marTop w:val="0"/>
                      <w:marBottom w:val="80"/>
                      <w:divBdr>
                        <w:top w:val="none" w:sz="0" w:space="0" w:color="auto"/>
                        <w:left w:val="none" w:sz="0" w:space="0" w:color="auto"/>
                        <w:bottom w:val="none" w:sz="0" w:space="0" w:color="auto"/>
                        <w:right w:val="none" w:sz="0" w:space="0" w:color="auto"/>
                      </w:divBdr>
                    </w:div>
                    <w:div w:id="544028924">
                      <w:marLeft w:val="0"/>
                      <w:marRight w:val="0"/>
                      <w:marTop w:val="0"/>
                      <w:marBottom w:val="80"/>
                      <w:divBdr>
                        <w:top w:val="none" w:sz="0" w:space="0" w:color="auto"/>
                        <w:left w:val="none" w:sz="0" w:space="0" w:color="auto"/>
                        <w:bottom w:val="none" w:sz="0" w:space="0" w:color="auto"/>
                        <w:right w:val="none" w:sz="0" w:space="0" w:color="auto"/>
                      </w:divBdr>
                    </w:div>
                    <w:div w:id="544028936">
                      <w:marLeft w:val="0"/>
                      <w:marRight w:val="0"/>
                      <w:marTop w:val="0"/>
                      <w:marBottom w:val="80"/>
                      <w:divBdr>
                        <w:top w:val="none" w:sz="0" w:space="0" w:color="auto"/>
                        <w:left w:val="none" w:sz="0" w:space="0" w:color="auto"/>
                        <w:bottom w:val="none" w:sz="0" w:space="0" w:color="auto"/>
                        <w:right w:val="none" w:sz="0" w:space="0" w:color="auto"/>
                      </w:divBdr>
                    </w:div>
                    <w:div w:id="544028938">
                      <w:marLeft w:val="0"/>
                      <w:marRight w:val="0"/>
                      <w:marTop w:val="0"/>
                      <w:marBottom w:val="80"/>
                      <w:divBdr>
                        <w:top w:val="none" w:sz="0" w:space="0" w:color="auto"/>
                        <w:left w:val="none" w:sz="0" w:space="0" w:color="auto"/>
                        <w:bottom w:val="none" w:sz="0" w:space="0" w:color="auto"/>
                        <w:right w:val="none" w:sz="0" w:space="0" w:color="auto"/>
                      </w:divBdr>
                    </w:div>
                  </w:divsChild>
                </w:div>
              </w:divsChild>
            </w:div>
          </w:divsChild>
        </w:div>
        <w:div w:id="544028927">
          <w:marLeft w:val="0"/>
          <w:marRight w:val="0"/>
          <w:marTop w:val="0"/>
          <w:marBottom w:val="0"/>
          <w:divBdr>
            <w:top w:val="none" w:sz="0" w:space="0" w:color="auto"/>
            <w:left w:val="none" w:sz="0" w:space="0" w:color="auto"/>
            <w:bottom w:val="none" w:sz="0" w:space="0" w:color="auto"/>
            <w:right w:val="none" w:sz="0" w:space="0" w:color="auto"/>
          </w:divBdr>
          <w:divsChild>
            <w:div w:id="544028906">
              <w:marLeft w:val="0"/>
              <w:marRight w:val="0"/>
              <w:marTop w:val="0"/>
              <w:marBottom w:val="0"/>
              <w:divBdr>
                <w:top w:val="none" w:sz="0" w:space="0" w:color="auto"/>
                <w:left w:val="none" w:sz="0" w:space="0" w:color="auto"/>
                <w:bottom w:val="none" w:sz="0" w:space="0" w:color="auto"/>
                <w:right w:val="none" w:sz="0" w:space="0" w:color="auto"/>
              </w:divBdr>
            </w:div>
            <w:div w:id="5440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8940">
      <w:marLeft w:val="0"/>
      <w:marRight w:val="0"/>
      <w:marTop w:val="0"/>
      <w:marBottom w:val="0"/>
      <w:divBdr>
        <w:top w:val="none" w:sz="0" w:space="0" w:color="auto"/>
        <w:left w:val="none" w:sz="0" w:space="0" w:color="auto"/>
        <w:bottom w:val="none" w:sz="0" w:space="0" w:color="auto"/>
        <w:right w:val="none" w:sz="0" w:space="0" w:color="auto"/>
      </w:divBdr>
    </w:div>
    <w:div w:id="961302093">
      <w:bodyDiv w:val="1"/>
      <w:marLeft w:val="0"/>
      <w:marRight w:val="0"/>
      <w:marTop w:val="0"/>
      <w:marBottom w:val="0"/>
      <w:divBdr>
        <w:top w:val="none" w:sz="0" w:space="0" w:color="auto"/>
        <w:left w:val="none" w:sz="0" w:space="0" w:color="auto"/>
        <w:bottom w:val="none" w:sz="0" w:space="0" w:color="auto"/>
        <w:right w:val="none" w:sz="0" w:space="0" w:color="auto"/>
      </w:divBdr>
    </w:div>
    <w:div w:id="1059475407">
      <w:bodyDiv w:val="1"/>
      <w:marLeft w:val="0"/>
      <w:marRight w:val="0"/>
      <w:marTop w:val="0"/>
      <w:marBottom w:val="0"/>
      <w:divBdr>
        <w:top w:val="none" w:sz="0" w:space="0" w:color="auto"/>
        <w:left w:val="none" w:sz="0" w:space="0" w:color="auto"/>
        <w:bottom w:val="none" w:sz="0" w:space="0" w:color="auto"/>
        <w:right w:val="none" w:sz="0" w:space="0" w:color="auto"/>
      </w:divBdr>
      <w:divsChild>
        <w:div w:id="1298025662">
          <w:marLeft w:val="0"/>
          <w:marRight w:val="0"/>
          <w:marTop w:val="0"/>
          <w:marBottom w:val="0"/>
          <w:divBdr>
            <w:top w:val="none" w:sz="0" w:space="0" w:color="auto"/>
            <w:left w:val="none" w:sz="0" w:space="0" w:color="auto"/>
            <w:bottom w:val="none" w:sz="0" w:space="0" w:color="auto"/>
            <w:right w:val="none" w:sz="0" w:space="0" w:color="auto"/>
          </w:divBdr>
        </w:div>
      </w:divsChild>
    </w:div>
    <w:div w:id="1212497588">
      <w:bodyDiv w:val="1"/>
      <w:marLeft w:val="0"/>
      <w:marRight w:val="0"/>
      <w:marTop w:val="0"/>
      <w:marBottom w:val="0"/>
      <w:divBdr>
        <w:top w:val="none" w:sz="0" w:space="0" w:color="auto"/>
        <w:left w:val="none" w:sz="0" w:space="0" w:color="auto"/>
        <w:bottom w:val="none" w:sz="0" w:space="0" w:color="auto"/>
        <w:right w:val="none" w:sz="0" w:space="0" w:color="auto"/>
      </w:divBdr>
      <w:divsChild>
        <w:div w:id="696004837">
          <w:marLeft w:val="0"/>
          <w:marRight w:val="0"/>
          <w:marTop w:val="0"/>
          <w:marBottom w:val="0"/>
          <w:divBdr>
            <w:top w:val="none" w:sz="0" w:space="0" w:color="auto"/>
            <w:left w:val="none" w:sz="0" w:space="0" w:color="auto"/>
            <w:bottom w:val="none" w:sz="0" w:space="0" w:color="auto"/>
            <w:right w:val="none" w:sz="0" w:space="0" w:color="auto"/>
          </w:divBdr>
        </w:div>
      </w:divsChild>
    </w:div>
    <w:div w:id="1413047286">
      <w:bodyDiv w:val="1"/>
      <w:marLeft w:val="0"/>
      <w:marRight w:val="0"/>
      <w:marTop w:val="0"/>
      <w:marBottom w:val="0"/>
      <w:divBdr>
        <w:top w:val="none" w:sz="0" w:space="0" w:color="auto"/>
        <w:left w:val="none" w:sz="0" w:space="0" w:color="auto"/>
        <w:bottom w:val="none" w:sz="0" w:space="0" w:color="auto"/>
        <w:right w:val="none" w:sz="0" w:space="0" w:color="auto"/>
      </w:divBdr>
    </w:div>
    <w:div w:id="1592816779">
      <w:bodyDiv w:val="1"/>
      <w:marLeft w:val="0"/>
      <w:marRight w:val="0"/>
      <w:marTop w:val="0"/>
      <w:marBottom w:val="0"/>
      <w:divBdr>
        <w:top w:val="none" w:sz="0" w:space="0" w:color="auto"/>
        <w:left w:val="none" w:sz="0" w:space="0" w:color="auto"/>
        <w:bottom w:val="none" w:sz="0" w:space="0" w:color="auto"/>
        <w:right w:val="none" w:sz="0" w:space="0" w:color="auto"/>
      </w:divBdr>
      <w:divsChild>
        <w:div w:id="820972634">
          <w:marLeft w:val="0"/>
          <w:marRight w:val="0"/>
          <w:marTop w:val="0"/>
          <w:marBottom w:val="0"/>
          <w:divBdr>
            <w:top w:val="none" w:sz="0" w:space="0" w:color="auto"/>
            <w:left w:val="none" w:sz="0" w:space="0" w:color="auto"/>
            <w:bottom w:val="none" w:sz="0" w:space="0" w:color="auto"/>
            <w:right w:val="none" w:sz="0" w:space="0" w:color="auto"/>
          </w:divBdr>
          <w:divsChild>
            <w:div w:id="1922180934">
              <w:marLeft w:val="0"/>
              <w:marRight w:val="0"/>
              <w:marTop w:val="0"/>
              <w:marBottom w:val="0"/>
              <w:divBdr>
                <w:top w:val="none" w:sz="0" w:space="0" w:color="auto"/>
                <w:left w:val="none" w:sz="0" w:space="0" w:color="auto"/>
                <w:bottom w:val="none" w:sz="0" w:space="0" w:color="auto"/>
                <w:right w:val="none" w:sz="0" w:space="0" w:color="auto"/>
              </w:divBdr>
              <w:divsChild>
                <w:div w:id="354037">
                  <w:marLeft w:val="0"/>
                  <w:marRight w:val="0"/>
                  <w:marTop w:val="0"/>
                  <w:marBottom w:val="0"/>
                  <w:divBdr>
                    <w:top w:val="none" w:sz="0" w:space="0" w:color="auto"/>
                    <w:left w:val="none" w:sz="0" w:space="0" w:color="auto"/>
                    <w:bottom w:val="none" w:sz="0" w:space="0" w:color="auto"/>
                    <w:right w:val="none" w:sz="0" w:space="0" w:color="auto"/>
                  </w:divBdr>
                  <w:divsChild>
                    <w:div w:id="395395307">
                      <w:marLeft w:val="0"/>
                      <w:marRight w:val="0"/>
                      <w:marTop w:val="0"/>
                      <w:marBottom w:val="0"/>
                      <w:divBdr>
                        <w:top w:val="none" w:sz="0" w:space="0" w:color="auto"/>
                        <w:left w:val="none" w:sz="0" w:space="0" w:color="auto"/>
                        <w:bottom w:val="none" w:sz="0" w:space="0" w:color="auto"/>
                        <w:right w:val="none" w:sz="0" w:space="0" w:color="auto"/>
                      </w:divBdr>
                      <w:divsChild>
                        <w:div w:id="1962757943">
                          <w:marLeft w:val="0"/>
                          <w:marRight w:val="0"/>
                          <w:marTop w:val="0"/>
                          <w:marBottom w:val="0"/>
                          <w:divBdr>
                            <w:top w:val="none" w:sz="0" w:space="0" w:color="auto"/>
                            <w:left w:val="none" w:sz="0" w:space="0" w:color="auto"/>
                            <w:bottom w:val="none" w:sz="0" w:space="0" w:color="auto"/>
                            <w:right w:val="none" w:sz="0" w:space="0" w:color="auto"/>
                          </w:divBdr>
                          <w:divsChild>
                            <w:div w:id="1338145320">
                              <w:marLeft w:val="0"/>
                              <w:marRight w:val="0"/>
                              <w:marTop w:val="0"/>
                              <w:marBottom w:val="0"/>
                              <w:divBdr>
                                <w:top w:val="none" w:sz="0" w:space="0" w:color="auto"/>
                                <w:left w:val="none" w:sz="0" w:space="0" w:color="auto"/>
                                <w:bottom w:val="none" w:sz="0" w:space="0" w:color="auto"/>
                                <w:right w:val="none" w:sz="0" w:space="0" w:color="auto"/>
                              </w:divBdr>
                            </w:div>
                            <w:div w:id="137574567">
                              <w:marLeft w:val="0"/>
                              <w:marRight w:val="0"/>
                              <w:marTop w:val="0"/>
                              <w:marBottom w:val="0"/>
                              <w:divBdr>
                                <w:top w:val="none" w:sz="0" w:space="0" w:color="auto"/>
                                <w:left w:val="none" w:sz="0" w:space="0" w:color="auto"/>
                                <w:bottom w:val="none" w:sz="0" w:space="0" w:color="auto"/>
                                <w:right w:val="none" w:sz="0" w:space="0" w:color="auto"/>
                              </w:divBdr>
                            </w:div>
                            <w:div w:id="18510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973103">
      <w:bodyDiv w:val="1"/>
      <w:marLeft w:val="0"/>
      <w:marRight w:val="0"/>
      <w:marTop w:val="0"/>
      <w:marBottom w:val="0"/>
      <w:divBdr>
        <w:top w:val="none" w:sz="0" w:space="0" w:color="auto"/>
        <w:left w:val="none" w:sz="0" w:space="0" w:color="auto"/>
        <w:bottom w:val="none" w:sz="0" w:space="0" w:color="auto"/>
        <w:right w:val="none" w:sz="0" w:space="0" w:color="auto"/>
      </w:divBdr>
    </w:div>
    <w:div w:id="186878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etrole.blog.lemonde.fr/2011/09/15/exxon-en-russie-%E2%80%95-le-grand-roque-des-petroliers-occidentaux-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petrole.blog.lemonde.fr/files/2011/12/kashagan-ile-artificielle-D.j"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r.wikipedia.org/wiki/Noursoultan_Nazarbaye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etrole.blog.lemonde.fr/files/2011/12/The-Growing-Gap1.j" TargetMode="External"/><Relationship Id="rId5" Type="http://schemas.openxmlformats.org/officeDocument/2006/relationships/settings" Target="settings.xml"/><Relationship Id="rId15" Type="http://schemas.openxmlformats.org/officeDocument/2006/relationships/hyperlink" Target="http://www.energybulletin.net/stories/2011-12-20/massacre-oil-workers-kazakhstan" TargetMode="External"/><Relationship Id="rId10" Type="http://schemas.openxmlformats.org/officeDocument/2006/relationships/hyperlink" Target="http://petrole.blog.lemonde.fr/peak-oil-le-dossier"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70C66-D9CE-4BB7-A3BE-7409692E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2376</Words>
  <Characters>13071</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JLA</dc:creator>
  <cp:lastModifiedBy>JMB</cp:lastModifiedBy>
  <cp:revision>2</cp:revision>
  <dcterms:created xsi:type="dcterms:W3CDTF">2013-01-23T14:13:00Z</dcterms:created>
  <dcterms:modified xsi:type="dcterms:W3CDTF">2013-01-23T14:13:00Z</dcterms:modified>
</cp:coreProperties>
</file>